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F9BE">
      <w:pPr>
        <w:pStyle w:val="2"/>
        <w:jc w:val="center"/>
        <w:rPr>
          <w:color w:val="000000"/>
        </w:rPr>
      </w:pPr>
      <w:bookmarkStart w:id="0" w:name="_Toc75413259"/>
      <w:r>
        <w:rPr>
          <w:rFonts w:hint="eastAsia"/>
          <w:color w:val="000000"/>
        </w:rPr>
        <w:t>第八章  投标文件格式</w:t>
      </w:r>
      <w:bookmarkEnd w:id="0"/>
    </w:p>
    <w:p w14:paraId="7E980CEF">
      <w:pPr>
        <w:pStyle w:val="3"/>
        <w:keepNext w:val="0"/>
        <w:keepLines w:val="0"/>
        <w:spacing w:line="480" w:lineRule="exact"/>
        <w:jc w:val="left"/>
        <w:rPr>
          <w:rFonts w:hint="eastAsia"/>
          <w:b w:val="0"/>
          <w:bCs w:val="0"/>
          <w:color w:val="000000"/>
          <w:sz w:val="30"/>
        </w:rPr>
      </w:pPr>
      <w:bookmarkStart w:id="1" w:name="_Toc75413260"/>
      <w:bookmarkStart w:id="2" w:name="_Toc24363483"/>
      <w:r>
        <w:rPr>
          <w:rFonts w:hint="eastAsia"/>
          <w:b w:val="0"/>
          <w:bCs w:val="0"/>
          <w:color w:val="000000"/>
          <w:sz w:val="30"/>
        </w:rPr>
        <w:t>投标文件封袋格式</w:t>
      </w:r>
      <w:bookmarkEnd w:id="1"/>
      <w:bookmarkEnd w:id="2"/>
    </w:p>
    <w:p w14:paraId="674902F4">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0B0D508E">
      <w:pPr>
        <w:pStyle w:val="4"/>
        <w:spacing w:before="156" w:after="156" w:line="360" w:lineRule="auto"/>
        <w:jc w:val="center"/>
        <w:rPr>
          <w:rFonts w:hint="eastAsia" w:eastAsia="黑体"/>
          <w:color w:val="000000"/>
          <w:sz w:val="30"/>
        </w:rPr>
      </w:pPr>
    </w:p>
    <w:p w14:paraId="1F4FF5F2">
      <w:pPr>
        <w:pStyle w:val="4"/>
        <w:spacing w:before="156" w:after="156" w:line="360" w:lineRule="auto"/>
        <w:jc w:val="center"/>
        <w:rPr>
          <w:rFonts w:hint="eastAsia" w:eastAsia="黑体"/>
          <w:color w:val="000000"/>
          <w:sz w:val="30"/>
        </w:rPr>
      </w:pPr>
    </w:p>
    <w:p w14:paraId="05F31962">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04EFE7DE">
      <w:pPr>
        <w:pStyle w:val="4"/>
        <w:spacing w:before="156" w:after="156" w:line="360" w:lineRule="auto"/>
        <w:ind w:firstLine="0"/>
        <w:jc w:val="center"/>
        <w:rPr>
          <w:rFonts w:hint="eastAsia" w:eastAsia="黑体"/>
          <w:color w:val="000000"/>
          <w:sz w:val="30"/>
        </w:rPr>
      </w:pPr>
    </w:p>
    <w:p w14:paraId="2FD68AC0">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233D613F">
      <w:pPr>
        <w:pStyle w:val="4"/>
        <w:spacing w:before="156" w:after="156" w:line="360" w:lineRule="auto"/>
        <w:jc w:val="center"/>
        <w:rPr>
          <w:rFonts w:hint="eastAsia" w:eastAsia="黑体"/>
          <w:color w:val="000000"/>
          <w:sz w:val="30"/>
        </w:rPr>
      </w:pPr>
    </w:p>
    <w:p w14:paraId="6EFFF1BF">
      <w:pPr>
        <w:pStyle w:val="4"/>
        <w:spacing w:before="156" w:after="156" w:line="360" w:lineRule="auto"/>
        <w:jc w:val="center"/>
        <w:rPr>
          <w:rFonts w:hint="eastAsia" w:eastAsia="黑体"/>
          <w:color w:val="000000"/>
          <w:sz w:val="30"/>
        </w:rPr>
      </w:pPr>
    </w:p>
    <w:p w14:paraId="4B989972">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5D9A1970">
      <w:pPr>
        <w:pStyle w:val="4"/>
        <w:spacing w:before="156" w:after="156" w:line="360" w:lineRule="auto"/>
        <w:ind w:firstLine="0"/>
        <w:rPr>
          <w:rFonts w:hint="eastAsia" w:eastAsia="仿宋_GB2312"/>
          <w:color w:val="000000"/>
          <w:sz w:val="30"/>
        </w:rPr>
      </w:pPr>
    </w:p>
    <w:p w14:paraId="29D7348C">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5053F15F">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27ECF962">
      <w:pPr>
        <w:pStyle w:val="4"/>
        <w:spacing w:before="156" w:after="156" w:line="360" w:lineRule="auto"/>
        <w:ind w:firstLine="480" w:firstLineChars="160"/>
        <w:rPr>
          <w:rFonts w:hint="eastAsia" w:eastAsia="仿宋_GB2312"/>
          <w:color w:val="000000"/>
          <w:sz w:val="30"/>
        </w:rPr>
      </w:pPr>
    </w:p>
    <w:p w14:paraId="1C8688DB">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055BAFAF">
      <w:pPr>
        <w:rPr>
          <w:rFonts w:hint="eastAsia"/>
          <w:color w:val="000000"/>
        </w:rPr>
      </w:pPr>
    </w:p>
    <w:p w14:paraId="569B7B77">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7C50F07F">
      <w:pPr>
        <w:jc w:val="right"/>
        <w:rPr>
          <w:rFonts w:hint="eastAsia"/>
          <w:color w:val="000000"/>
        </w:rPr>
      </w:pPr>
    </w:p>
    <w:p w14:paraId="522A94C6">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62E96CE0">
      <w:pPr>
        <w:pStyle w:val="4"/>
        <w:spacing w:line="360" w:lineRule="auto"/>
        <w:ind w:firstLine="2100" w:firstLineChars="700"/>
        <w:jc w:val="left"/>
        <w:rPr>
          <w:rFonts w:hint="eastAsia" w:eastAsia="仿宋_GB2312"/>
          <w:color w:val="000000"/>
          <w:sz w:val="30"/>
          <w:u w:val="single"/>
        </w:rPr>
      </w:pPr>
    </w:p>
    <w:p w14:paraId="5D4B6EE6">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24D87F50">
      <w:pPr>
        <w:pStyle w:val="4"/>
        <w:spacing w:line="360" w:lineRule="auto"/>
        <w:jc w:val="center"/>
        <w:rPr>
          <w:rFonts w:hint="eastAsia" w:eastAsia="黑体"/>
          <w:color w:val="000000"/>
          <w:sz w:val="30"/>
        </w:rPr>
      </w:pPr>
    </w:p>
    <w:p w14:paraId="57C1F77F">
      <w:pPr>
        <w:pStyle w:val="4"/>
        <w:spacing w:line="360" w:lineRule="auto"/>
        <w:jc w:val="center"/>
        <w:rPr>
          <w:rFonts w:hint="eastAsia" w:eastAsia="黑体"/>
          <w:color w:val="000000"/>
          <w:sz w:val="30"/>
        </w:rPr>
      </w:pPr>
    </w:p>
    <w:p w14:paraId="7598EBBA">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4CAF5F81">
      <w:pPr>
        <w:pStyle w:val="4"/>
        <w:spacing w:line="360" w:lineRule="auto"/>
        <w:ind w:firstLine="0"/>
        <w:jc w:val="center"/>
        <w:rPr>
          <w:rFonts w:hint="eastAsia" w:eastAsia="黑体"/>
          <w:color w:val="000000"/>
          <w:sz w:val="30"/>
        </w:rPr>
      </w:pPr>
    </w:p>
    <w:p w14:paraId="3F0CAED1">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668939DD">
      <w:pPr>
        <w:pStyle w:val="4"/>
        <w:spacing w:line="360" w:lineRule="auto"/>
        <w:jc w:val="center"/>
        <w:rPr>
          <w:rFonts w:hint="eastAsia" w:eastAsia="黑体"/>
          <w:color w:val="000000"/>
          <w:sz w:val="30"/>
        </w:rPr>
      </w:pPr>
    </w:p>
    <w:p w14:paraId="7E57BF2B">
      <w:pPr>
        <w:pStyle w:val="4"/>
        <w:spacing w:line="360" w:lineRule="auto"/>
        <w:jc w:val="center"/>
        <w:rPr>
          <w:rFonts w:hint="eastAsia" w:eastAsia="黑体"/>
          <w:color w:val="000000"/>
          <w:sz w:val="30"/>
        </w:rPr>
      </w:pPr>
    </w:p>
    <w:p w14:paraId="6D973354">
      <w:pPr>
        <w:pStyle w:val="4"/>
        <w:spacing w:line="360" w:lineRule="auto"/>
        <w:jc w:val="center"/>
        <w:rPr>
          <w:rFonts w:hint="eastAsia" w:eastAsia="黑体"/>
          <w:color w:val="000000"/>
          <w:sz w:val="30"/>
        </w:rPr>
      </w:pPr>
    </w:p>
    <w:p w14:paraId="72F6E432">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21F2A2EA">
      <w:pPr>
        <w:pStyle w:val="4"/>
        <w:spacing w:line="360" w:lineRule="auto"/>
        <w:ind w:firstLine="0"/>
        <w:rPr>
          <w:rFonts w:hint="eastAsia" w:eastAsia="仿宋_GB2312"/>
          <w:color w:val="000000"/>
          <w:sz w:val="30"/>
        </w:rPr>
      </w:pPr>
    </w:p>
    <w:p w14:paraId="7655365A">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0D1F7C53">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354313CA">
      <w:pPr>
        <w:pStyle w:val="4"/>
        <w:spacing w:line="360" w:lineRule="auto"/>
        <w:ind w:firstLine="0"/>
        <w:rPr>
          <w:rFonts w:hint="eastAsia" w:eastAsia="仿宋_GB2312"/>
          <w:color w:val="000000"/>
          <w:sz w:val="30"/>
        </w:rPr>
      </w:pPr>
    </w:p>
    <w:p w14:paraId="18AB7ED4">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36E57CE8">
      <w:pPr>
        <w:rPr>
          <w:rFonts w:hint="eastAsia"/>
          <w:color w:val="000000"/>
        </w:rPr>
      </w:pPr>
    </w:p>
    <w:p w14:paraId="7EDF245E">
      <w:pPr>
        <w:pStyle w:val="3"/>
        <w:keepNext w:val="0"/>
        <w:keepLines w:val="0"/>
        <w:spacing w:line="480" w:lineRule="exact"/>
        <w:jc w:val="center"/>
        <w:rPr>
          <w:rFonts w:hint="eastAsia"/>
          <w:b w:val="0"/>
          <w:bCs w:val="0"/>
          <w:color w:val="000000"/>
          <w:sz w:val="30"/>
        </w:rPr>
      </w:pPr>
      <w:r>
        <w:rPr>
          <w:color w:val="000000"/>
        </w:rPr>
        <w:br w:type="page"/>
      </w:r>
      <w:bookmarkStart w:id="4" w:name="_Toc528770531"/>
      <w:bookmarkStart w:id="5" w:name="_Toc75413262"/>
      <w:bookmarkStart w:id="6" w:name="_Toc535481117"/>
      <w:r>
        <w:rPr>
          <w:rFonts w:hint="eastAsia"/>
          <w:b w:val="0"/>
          <w:bCs w:val="0"/>
          <w:color w:val="000000"/>
          <w:sz w:val="30"/>
        </w:rPr>
        <w:t>一、投标函</w:t>
      </w:r>
      <w:bookmarkEnd w:id="4"/>
      <w:bookmarkEnd w:id="5"/>
      <w:bookmarkEnd w:id="6"/>
    </w:p>
    <w:p w14:paraId="7EC27DEE">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3C26B442">
      <w:pPr>
        <w:autoSpaceDN w:val="0"/>
        <w:spacing w:line="440" w:lineRule="exact"/>
        <w:rPr>
          <w:rFonts w:hint="eastAsia" w:ascii="宋体"/>
          <w:color w:val="000000"/>
          <w:szCs w:val="21"/>
        </w:rPr>
      </w:pPr>
    </w:p>
    <w:p w14:paraId="20E7610D">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3FEF03FC">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E6B6E1D">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0C354504">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5D5A7065">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5E4DD3D0">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15C35A0C">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61F037A7">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70228C61">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4E10D281">
      <w:pPr>
        <w:snapToGrid w:val="0"/>
        <w:spacing w:line="360" w:lineRule="auto"/>
        <w:ind w:firstLine="424" w:firstLineChars="202"/>
        <w:rPr>
          <w:color w:val="000000"/>
          <w:szCs w:val="21"/>
        </w:rPr>
      </w:pPr>
      <w:r>
        <w:rPr>
          <w:color w:val="000000"/>
          <w:szCs w:val="21"/>
        </w:rPr>
        <w:t>（2）我方承诺按照招标文件规定向你方递交履约担保。</w:t>
      </w:r>
    </w:p>
    <w:p w14:paraId="0C3C4729">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7DFB7E41">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20DEB5EF">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5F47476E">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543AF44B">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3C6BF7A8">
      <w:pPr>
        <w:spacing w:line="360" w:lineRule="auto"/>
        <w:ind w:firstLine="424" w:firstLineChars="202"/>
        <w:rPr>
          <w:color w:val="000000"/>
        </w:rPr>
      </w:pPr>
      <w:r>
        <w:rPr>
          <w:color w:val="000000"/>
        </w:rPr>
        <w:t xml:space="preserve">        </w:t>
      </w:r>
    </w:p>
    <w:p w14:paraId="2386A177">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799931B0">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71247E43">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50966248">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69DBD35E">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5572B46A">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3C64F3C1">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61A4A3FF">
      <w:pPr>
        <w:pStyle w:val="3"/>
        <w:keepNext w:val="0"/>
        <w:keepLines w:val="0"/>
        <w:spacing w:line="480" w:lineRule="exact"/>
        <w:jc w:val="center"/>
        <w:rPr>
          <w:rFonts w:hint="eastAsia"/>
          <w:b w:val="0"/>
          <w:bCs w:val="0"/>
          <w:color w:val="000000"/>
          <w:sz w:val="30"/>
        </w:rPr>
      </w:pPr>
      <w:bookmarkStart w:id="7" w:name="_Toc75413263"/>
      <w:bookmarkStart w:id="8" w:name="_Toc528770532"/>
      <w:bookmarkStart w:id="9" w:name="_Toc535481118"/>
      <w:r>
        <w:rPr>
          <w:b w:val="0"/>
          <w:bCs w:val="0"/>
          <w:color w:val="000000"/>
          <w:sz w:val="30"/>
        </w:rPr>
        <w:br w:type="page"/>
      </w:r>
      <w:r>
        <w:rPr>
          <w:rFonts w:hint="eastAsia"/>
          <w:b w:val="0"/>
          <w:bCs w:val="0"/>
          <w:color w:val="000000"/>
          <w:sz w:val="30"/>
        </w:rPr>
        <w:t>二、法定代表人身份证明</w:t>
      </w:r>
      <w:bookmarkEnd w:id="7"/>
      <w:bookmarkEnd w:id="8"/>
      <w:bookmarkEnd w:id="9"/>
    </w:p>
    <w:p w14:paraId="47A319B1">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62ED0FDF">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03BDD7E9">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5A2B128B">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CB6FDEA">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1F6F77A6">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022A4641">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5FF2E4AD">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DDEAD4C">
      <w:pPr>
        <w:pStyle w:val="4"/>
        <w:spacing w:line="480" w:lineRule="exact"/>
        <w:ind w:firstLine="0"/>
        <w:jc w:val="left"/>
        <w:rPr>
          <w:rFonts w:hint="eastAsia" w:ascii="宋体"/>
          <w:color w:val="000000"/>
          <w:sz w:val="21"/>
          <w:szCs w:val="21"/>
        </w:rPr>
      </w:pPr>
    </w:p>
    <w:p w14:paraId="1FFF2FB9">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1661ABEE">
      <w:pPr>
        <w:pStyle w:val="4"/>
        <w:spacing w:line="480" w:lineRule="exact"/>
        <w:ind w:firstLine="4515" w:firstLineChars="2150"/>
        <w:rPr>
          <w:rFonts w:hint="eastAsia" w:ascii="宋体"/>
          <w:color w:val="000000"/>
          <w:sz w:val="21"/>
          <w:szCs w:val="21"/>
        </w:rPr>
      </w:pPr>
    </w:p>
    <w:p w14:paraId="46286A7A">
      <w:pPr>
        <w:pStyle w:val="4"/>
        <w:spacing w:line="480" w:lineRule="exact"/>
        <w:ind w:firstLine="4515" w:firstLineChars="2150"/>
        <w:rPr>
          <w:rFonts w:hint="eastAsia" w:ascii="宋体"/>
          <w:color w:val="000000"/>
          <w:sz w:val="21"/>
          <w:szCs w:val="21"/>
        </w:rPr>
      </w:pPr>
    </w:p>
    <w:p w14:paraId="58021DFE">
      <w:pPr>
        <w:pStyle w:val="4"/>
        <w:spacing w:line="480" w:lineRule="exact"/>
        <w:ind w:firstLine="4515" w:firstLineChars="2150"/>
        <w:rPr>
          <w:rFonts w:hint="eastAsia" w:ascii="宋体"/>
          <w:color w:val="000000"/>
          <w:sz w:val="21"/>
          <w:szCs w:val="21"/>
        </w:rPr>
      </w:pPr>
    </w:p>
    <w:p w14:paraId="7686C216">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2901527E">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5F76FC4B">
      <w:pPr>
        <w:pStyle w:val="3"/>
        <w:keepNext w:val="0"/>
        <w:keepLines w:val="0"/>
        <w:spacing w:line="480" w:lineRule="exact"/>
        <w:jc w:val="center"/>
        <w:rPr>
          <w:rFonts w:hint="eastAsia"/>
          <w:b w:val="0"/>
          <w:bCs w:val="0"/>
          <w:color w:val="000000"/>
          <w:sz w:val="30"/>
        </w:rPr>
      </w:pPr>
      <w:bookmarkStart w:id="10" w:name="_Toc239497785"/>
      <w:bookmarkStart w:id="11" w:name="_Toc528770533"/>
      <w:bookmarkStart w:id="12" w:name="_Toc75413264"/>
      <w:bookmarkStart w:id="13" w:name="_Toc535481119"/>
      <w:r>
        <w:rPr>
          <w:b w:val="0"/>
          <w:bCs w:val="0"/>
          <w:color w:val="000000"/>
          <w:sz w:val="30"/>
        </w:rPr>
        <w:br w:type="page"/>
      </w:r>
      <w:r>
        <w:rPr>
          <w:rFonts w:hint="eastAsia"/>
          <w:b w:val="0"/>
          <w:bCs w:val="0"/>
          <w:color w:val="000000"/>
          <w:sz w:val="30"/>
        </w:rPr>
        <w:t>三、授权委托书</w:t>
      </w:r>
      <w:bookmarkEnd w:id="10"/>
      <w:bookmarkEnd w:id="11"/>
      <w:bookmarkEnd w:id="12"/>
      <w:bookmarkEnd w:id="13"/>
    </w:p>
    <w:p w14:paraId="483DFC0A">
      <w:pPr>
        <w:pStyle w:val="4"/>
        <w:spacing w:line="480" w:lineRule="exact"/>
        <w:ind w:firstLine="480"/>
        <w:rPr>
          <w:rFonts w:hint="eastAsia" w:eastAsia="仿宋_GB2312"/>
          <w:color w:val="000000"/>
          <w:sz w:val="25"/>
        </w:rPr>
      </w:pPr>
    </w:p>
    <w:p w14:paraId="2D7C329C">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0C9FDD36">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13B84072">
      <w:pPr>
        <w:spacing w:line="440" w:lineRule="exact"/>
        <w:ind w:firstLine="420" w:firstLineChars="200"/>
        <w:rPr>
          <w:color w:val="000000"/>
          <w:szCs w:val="21"/>
        </w:rPr>
      </w:pPr>
      <w:r>
        <w:rPr>
          <w:rFonts w:hint="eastAsia"/>
          <w:color w:val="000000"/>
          <w:szCs w:val="21"/>
        </w:rPr>
        <w:t>代理人无转委托权。</w:t>
      </w:r>
    </w:p>
    <w:p w14:paraId="4EA486BF">
      <w:pPr>
        <w:spacing w:line="440" w:lineRule="exact"/>
        <w:ind w:firstLine="420" w:firstLineChars="200"/>
        <w:rPr>
          <w:color w:val="000000"/>
          <w:szCs w:val="21"/>
        </w:rPr>
      </w:pPr>
      <w:r>
        <w:rPr>
          <w:rFonts w:hint="eastAsia"/>
          <w:color w:val="000000"/>
          <w:szCs w:val="21"/>
        </w:rPr>
        <w:t>附：1、法定代表人身份证明</w:t>
      </w:r>
    </w:p>
    <w:p w14:paraId="07734A1E">
      <w:pPr>
        <w:spacing w:line="440" w:lineRule="exact"/>
        <w:ind w:firstLine="843" w:firstLineChars="400"/>
        <w:rPr>
          <w:color w:val="000000"/>
          <w:szCs w:val="21"/>
        </w:rPr>
      </w:pPr>
      <w:r>
        <w:rPr>
          <w:rFonts w:hint="eastAsia" w:ascii="宋体"/>
          <w:b/>
          <w:color w:val="000000"/>
          <w:szCs w:val="21"/>
        </w:rPr>
        <w:t>2、委托代理人身份证复印件</w:t>
      </w:r>
    </w:p>
    <w:p w14:paraId="497648D2">
      <w:pPr>
        <w:spacing w:line="440" w:lineRule="exact"/>
        <w:rPr>
          <w:rFonts w:hint="eastAsia"/>
          <w:color w:val="000000"/>
          <w:szCs w:val="21"/>
        </w:rPr>
      </w:pPr>
    </w:p>
    <w:p w14:paraId="727BBCFD">
      <w:pPr>
        <w:spacing w:line="440" w:lineRule="exact"/>
        <w:rPr>
          <w:rFonts w:hint="eastAsia"/>
          <w:color w:val="000000"/>
          <w:szCs w:val="21"/>
        </w:rPr>
      </w:pPr>
    </w:p>
    <w:p w14:paraId="1EE63A53">
      <w:pPr>
        <w:spacing w:line="440" w:lineRule="exact"/>
        <w:rPr>
          <w:color w:val="000000"/>
          <w:szCs w:val="21"/>
        </w:rPr>
      </w:pPr>
    </w:p>
    <w:p w14:paraId="645E112E">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4D8BB86F">
      <w:pPr>
        <w:spacing w:line="440" w:lineRule="exact"/>
        <w:rPr>
          <w:color w:val="000000"/>
          <w:szCs w:val="21"/>
        </w:rPr>
      </w:pPr>
    </w:p>
    <w:p w14:paraId="2938EF8F">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2B998285">
      <w:pPr>
        <w:spacing w:line="440" w:lineRule="exact"/>
        <w:rPr>
          <w:color w:val="000000"/>
          <w:szCs w:val="21"/>
        </w:rPr>
      </w:pPr>
    </w:p>
    <w:p w14:paraId="4DC08A53">
      <w:pPr>
        <w:spacing w:line="440" w:lineRule="exact"/>
        <w:rPr>
          <w:color w:val="000000"/>
          <w:szCs w:val="21"/>
        </w:rPr>
      </w:pPr>
      <w:r>
        <w:rPr>
          <w:rFonts w:hint="eastAsia"/>
          <w:color w:val="000000"/>
          <w:szCs w:val="21"/>
        </w:rPr>
        <w:t>身份证号码：</w:t>
      </w:r>
      <w:r>
        <w:rPr>
          <w:color w:val="000000"/>
          <w:szCs w:val="21"/>
          <w:u w:val="single"/>
        </w:rPr>
        <w:t xml:space="preserve">                                     </w:t>
      </w:r>
    </w:p>
    <w:p w14:paraId="46745631">
      <w:pPr>
        <w:spacing w:line="440" w:lineRule="exact"/>
        <w:rPr>
          <w:color w:val="000000"/>
          <w:szCs w:val="21"/>
        </w:rPr>
      </w:pPr>
    </w:p>
    <w:p w14:paraId="53F4D4E2">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4D6E94BC">
      <w:pPr>
        <w:spacing w:line="440" w:lineRule="exact"/>
        <w:rPr>
          <w:color w:val="000000"/>
          <w:szCs w:val="21"/>
        </w:rPr>
      </w:pPr>
    </w:p>
    <w:p w14:paraId="4CE5B668">
      <w:pPr>
        <w:spacing w:line="440" w:lineRule="exact"/>
        <w:rPr>
          <w:color w:val="000000"/>
          <w:szCs w:val="21"/>
        </w:rPr>
      </w:pPr>
      <w:r>
        <w:rPr>
          <w:rFonts w:hint="eastAsia"/>
          <w:color w:val="000000"/>
          <w:szCs w:val="21"/>
        </w:rPr>
        <w:t>身份证号码：</w:t>
      </w:r>
      <w:r>
        <w:rPr>
          <w:color w:val="000000"/>
          <w:szCs w:val="21"/>
          <w:u w:val="single"/>
        </w:rPr>
        <w:t xml:space="preserve">                                      </w:t>
      </w:r>
    </w:p>
    <w:p w14:paraId="30F615C8">
      <w:pPr>
        <w:spacing w:line="440" w:lineRule="exact"/>
        <w:rPr>
          <w:color w:val="000000"/>
          <w:szCs w:val="21"/>
        </w:rPr>
      </w:pPr>
    </w:p>
    <w:p w14:paraId="53B6F47C">
      <w:pPr>
        <w:spacing w:line="440" w:lineRule="exact"/>
        <w:rPr>
          <w:color w:val="000000"/>
          <w:szCs w:val="21"/>
        </w:rPr>
      </w:pPr>
    </w:p>
    <w:p w14:paraId="6A04828C">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07E25DFF">
      <w:pPr>
        <w:pStyle w:val="3"/>
        <w:keepNext w:val="0"/>
        <w:keepLines w:val="0"/>
        <w:spacing w:line="480" w:lineRule="exact"/>
        <w:jc w:val="center"/>
        <w:rPr>
          <w:rFonts w:hint="eastAsia"/>
          <w:b w:val="0"/>
          <w:bCs w:val="0"/>
          <w:color w:val="000000"/>
          <w:sz w:val="30"/>
        </w:rPr>
      </w:pPr>
      <w:bookmarkStart w:id="14" w:name="_Toc75413265"/>
      <w:r>
        <w:rPr>
          <w:b w:val="0"/>
          <w:bCs w:val="0"/>
          <w:color w:val="000000"/>
          <w:sz w:val="30"/>
        </w:rPr>
        <w:br w:type="page"/>
      </w:r>
      <w:r>
        <w:rPr>
          <w:rFonts w:hint="eastAsia"/>
          <w:b w:val="0"/>
          <w:bCs w:val="0"/>
          <w:color w:val="000000"/>
          <w:sz w:val="30"/>
        </w:rPr>
        <w:t>四、资格审查资料</w:t>
      </w:r>
      <w:bookmarkEnd w:id="14"/>
    </w:p>
    <w:p w14:paraId="65106CB8">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A13DFFA">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28E06F47">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（3）能有效识别二维码的承装（修、试）电力设施许可证（副本）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EBDFB9A">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12454B49">
      <w:pPr>
        <w:snapToGrid w:val="0"/>
        <w:spacing w:line="360" w:lineRule="auto"/>
        <w:ind w:firstLine="474"/>
        <w:rPr>
          <w:rFonts w:hint="eastAsia"/>
          <w:color w:val="000000"/>
          <w:szCs w:val="21"/>
          <w:shd w:val="clear" w:color="auto" w:fill="FFFFFF"/>
        </w:rPr>
      </w:pPr>
      <w:r>
        <w:rPr>
          <w:rFonts w:hint="eastAsia" w:ascii="宋体" w:hAnsi="宋体"/>
          <w:color w:val="000000"/>
          <w:szCs w:val="21"/>
        </w:rPr>
        <w:t>（5）能有效识别二维码的项目负责人</w:t>
      </w:r>
      <w:r>
        <w:rPr>
          <w:rFonts w:hint="eastAsia" w:ascii="宋体" w:hAnsi="宋体" w:cs="Arial"/>
          <w:color w:val="000000"/>
          <w:kern w:val="0"/>
          <w:szCs w:val="21"/>
        </w:rPr>
        <w:t>机电工程专业二级及以上</w:t>
      </w:r>
      <w:r>
        <w:rPr>
          <w:rFonts w:hint="eastAsia" w:ascii="宋体" w:hAnsi="宋体"/>
          <w:color w:val="000000"/>
          <w:szCs w:val="21"/>
        </w:rPr>
        <w:t>注册建造师资格、安全生产考核合格证（B类）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63F0CA34">
      <w:pPr>
        <w:snapToGrid w:val="0"/>
        <w:spacing w:line="360" w:lineRule="auto"/>
        <w:ind w:firstLine="474"/>
        <w:rPr>
          <w:rFonts w:hint="eastAsia"/>
          <w:color w:val="000000"/>
          <w:szCs w:val="21"/>
          <w:shd w:val="clear" w:color="auto" w:fill="FFFFFF"/>
        </w:rPr>
      </w:pPr>
      <w:r>
        <w:rPr>
          <w:rFonts w:hint="eastAsia" w:ascii="宋体" w:hAnsi="宋体"/>
          <w:color w:val="000000"/>
          <w:szCs w:val="21"/>
        </w:rPr>
        <w:t>（6）</w:t>
      </w:r>
      <w:r>
        <w:rPr>
          <w:rFonts w:hint="eastAsia"/>
          <w:color w:val="000000"/>
          <w:szCs w:val="21"/>
          <w:shd w:val="clear" w:color="auto" w:fill="FFFFFF"/>
        </w:rPr>
        <w:t>提供委托代理人、项目负责人人员名单（身份证复印件附后）；</w:t>
      </w:r>
    </w:p>
    <w:p w14:paraId="50892CB8">
      <w:pPr>
        <w:tabs>
          <w:tab w:val="left" w:pos="632"/>
          <w:tab w:val="left" w:pos="790"/>
        </w:tabs>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0B7F876D">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278AE126">
      <w:pPr>
        <w:rPr>
          <w:rFonts w:hint="eastAsia"/>
          <w:color w:val="000000"/>
        </w:rPr>
      </w:pPr>
    </w:p>
    <w:p w14:paraId="67E7EA83">
      <w:pPr>
        <w:rPr>
          <w:rFonts w:hint="eastAsia"/>
          <w:color w:val="000000"/>
        </w:rPr>
      </w:pPr>
    </w:p>
    <w:p w14:paraId="5F6C4242">
      <w:pPr>
        <w:rPr>
          <w:rFonts w:hint="eastAsia"/>
          <w:color w:val="000000"/>
        </w:rPr>
      </w:pPr>
    </w:p>
    <w:p w14:paraId="12A8D3A8">
      <w:pPr>
        <w:rPr>
          <w:rFonts w:hint="eastAsia"/>
          <w:color w:val="000000"/>
        </w:rPr>
      </w:pPr>
    </w:p>
    <w:p w14:paraId="28C25CA4">
      <w:pPr>
        <w:rPr>
          <w:rFonts w:hint="eastAsia"/>
          <w:color w:val="000000"/>
        </w:rPr>
      </w:pPr>
    </w:p>
    <w:p w14:paraId="270E8521">
      <w:pPr>
        <w:rPr>
          <w:rFonts w:hint="eastAsia"/>
          <w:color w:val="000000"/>
        </w:rPr>
      </w:pPr>
    </w:p>
    <w:p w14:paraId="3CA1F153">
      <w:pPr>
        <w:rPr>
          <w:rFonts w:hint="eastAsia"/>
          <w:color w:val="000000"/>
        </w:rPr>
      </w:pPr>
    </w:p>
    <w:p w14:paraId="4F29F1F5">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b w:val="0"/>
          <w:bCs w:val="0"/>
          <w:color w:val="000000"/>
          <w:sz w:val="30"/>
        </w:rPr>
        <w:br w:type="page"/>
      </w:r>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2FB165DF">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1E1AB683">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312E2170">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628E674">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3841FEAE">
      <w:pPr>
        <w:spacing w:line="480" w:lineRule="exact"/>
        <w:ind w:firstLine="420" w:firstLineChars="200"/>
        <w:rPr>
          <w:rFonts w:hint="eastAsia"/>
          <w:color w:val="000000"/>
        </w:rPr>
      </w:pPr>
    </w:p>
    <w:p w14:paraId="1405F49B">
      <w:pPr>
        <w:spacing w:line="480" w:lineRule="exact"/>
        <w:ind w:firstLine="420" w:firstLineChars="200"/>
        <w:rPr>
          <w:rFonts w:hint="eastAsia"/>
          <w:color w:val="000000"/>
        </w:rPr>
      </w:pPr>
    </w:p>
    <w:p w14:paraId="21548681">
      <w:pPr>
        <w:spacing w:line="480" w:lineRule="exact"/>
        <w:ind w:firstLine="420" w:firstLineChars="200"/>
        <w:rPr>
          <w:rFonts w:hint="eastAsia"/>
          <w:color w:val="000000"/>
        </w:rPr>
      </w:pPr>
    </w:p>
    <w:p w14:paraId="5BC76BE5">
      <w:pPr>
        <w:spacing w:line="480" w:lineRule="exact"/>
        <w:ind w:firstLine="420" w:firstLineChars="200"/>
        <w:rPr>
          <w:rFonts w:hint="eastAsia"/>
          <w:color w:val="000000"/>
        </w:rPr>
      </w:pPr>
    </w:p>
    <w:p w14:paraId="0E635C13">
      <w:pPr>
        <w:spacing w:line="480" w:lineRule="exact"/>
        <w:ind w:firstLine="420" w:firstLineChars="200"/>
        <w:rPr>
          <w:rFonts w:hint="eastAsia"/>
          <w:color w:val="000000"/>
        </w:rPr>
      </w:pPr>
    </w:p>
    <w:p w14:paraId="40320D0A">
      <w:pPr>
        <w:spacing w:line="480" w:lineRule="exact"/>
        <w:ind w:firstLine="420" w:firstLineChars="200"/>
        <w:rPr>
          <w:rFonts w:hint="eastAsia"/>
          <w:color w:val="000000"/>
        </w:rPr>
      </w:pPr>
    </w:p>
    <w:p w14:paraId="78340FBC">
      <w:pPr>
        <w:spacing w:line="480" w:lineRule="exact"/>
        <w:ind w:firstLine="420" w:firstLineChars="200"/>
        <w:rPr>
          <w:rFonts w:hint="eastAsia"/>
          <w:color w:val="000000"/>
        </w:rPr>
      </w:pPr>
    </w:p>
    <w:p w14:paraId="14C65925">
      <w:pPr>
        <w:spacing w:line="480" w:lineRule="exact"/>
        <w:ind w:firstLine="420" w:firstLineChars="200"/>
        <w:rPr>
          <w:rFonts w:hint="eastAsia"/>
          <w:color w:val="000000"/>
        </w:rPr>
      </w:pPr>
    </w:p>
    <w:p w14:paraId="4AACC06B">
      <w:pPr>
        <w:spacing w:line="480" w:lineRule="exact"/>
        <w:ind w:firstLine="420" w:firstLineChars="200"/>
        <w:rPr>
          <w:rFonts w:hint="eastAsia"/>
          <w:color w:val="000000"/>
        </w:rPr>
      </w:pPr>
    </w:p>
    <w:p w14:paraId="74D9329A">
      <w:pPr>
        <w:spacing w:line="480" w:lineRule="exact"/>
        <w:ind w:firstLine="420" w:firstLineChars="200"/>
        <w:rPr>
          <w:rFonts w:hint="eastAsia"/>
          <w:color w:val="000000"/>
        </w:rPr>
      </w:pPr>
    </w:p>
    <w:p w14:paraId="2B4EE6B8">
      <w:pPr>
        <w:spacing w:line="480" w:lineRule="exact"/>
        <w:ind w:firstLine="420" w:firstLineChars="200"/>
        <w:rPr>
          <w:rFonts w:hint="eastAsia"/>
          <w:color w:val="000000"/>
        </w:rPr>
      </w:pPr>
    </w:p>
    <w:p w14:paraId="6D671B5E">
      <w:pPr>
        <w:spacing w:line="480" w:lineRule="exact"/>
        <w:ind w:firstLine="420" w:firstLineChars="200"/>
        <w:rPr>
          <w:rFonts w:hint="eastAsia"/>
          <w:color w:val="000000"/>
        </w:rPr>
      </w:pPr>
    </w:p>
    <w:p w14:paraId="6410BBC2">
      <w:pPr>
        <w:spacing w:line="480" w:lineRule="exact"/>
        <w:ind w:firstLine="420" w:firstLineChars="200"/>
        <w:rPr>
          <w:rFonts w:hint="eastAsia"/>
          <w:color w:val="000000"/>
        </w:rPr>
      </w:pPr>
    </w:p>
    <w:p w14:paraId="1B137C3C">
      <w:pPr>
        <w:spacing w:line="480" w:lineRule="exact"/>
        <w:ind w:firstLine="420" w:firstLineChars="200"/>
        <w:rPr>
          <w:rFonts w:hint="eastAsia"/>
          <w:color w:val="000000"/>
        </w:rPr>
      </w:pPr>
    </w:p>
    <w:p w14:paraId="30A90FBC">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6C2928FD">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4B82CA34">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w:t>
      </w:r>
      <w:bookmarkEnd w:id="23"/>
      <w:r>
        <w:rPr>
          <w:rFonts w:hint="eastAsia" w:ascii="宋体" w:hAnsi="宋体" w:cs="宋体"/>
          <w:color w:val="000000"/>
          <w:szCs w:val="21"/>
        </w:rPr>
        <w:t>盐城师范学院新长校区西区学生宿舍用电增容改造工程</w:t>
      </w:r>
    </w:p>
    <w:tbl>
      <w:tblPr>
        <w:tblStyle w:val="7"/>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13B9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78C148FE">
            <w:pPr>
              <w:widowControl/>
              <w:jc w:val="center"/>
              <w:rPr>
                <w:szCs w:val="21"/>
              </w:rPr>
            </w:pPr>
            <w:r>
              <w:rPr>
                <w:rFonts w:hint="eastAsia"/>
                <w:szCs w:val="21"/>
              </w:rPr>
              <w:t>序号</w:t>
            </w:r>
          </w:p>
        </w:tc>
        <w:tc>
          <w:tcPr>
            <w:tcW w:w="1633" w:type="dxa"/>
            <w:noWrap w:val="0"/>
            <w:vAlign w:val="center"/>
          </w:tcPr>
          <w:p w14:paraId="7CEB827E">
            <w:pPr>
              <w:widowControl/>
              <w:jc w:val="center"/>
              <w:rPr>
                <w:szCs w:val="21"/>
              </w:rPr>
            </w:pPr>
            <w:r>
              <w:rPr>
                <w:rFonts w:hint="eastAsia"/>
                <w:szCs w:val="21"/>
              </w:rPr>
              <w:t>材料名称</w:t>
            </w:r>
          </w:p>
        </w:tc>
        <w:tc>
          <w:tcPr>
            <w:tcW w:w="1426" w:type="dxa"/>
            <w:noWrap w:val="0"/>
            <w:vAlign w:val="center"/>
          </w:tcPr>
          <w:p w14:paraId="3FFB4843">
            <w:pPr>
              <w:widowControl/>
              <w:jc w:val="center"/>
              <w:rPr>
                <w:szCs w:val="21"/>
              </w:rPr>
            </w:pPr>
            <w:r>
              <w:rPr>
                <w:rFonts w:hint="eastAsia"/>
                <w:szCs w:val="21"/>
              </w:rPr>
              <w:t>规格及型号</w:t>
            </w:r>
          </w:p>
        </w:tc>
        <w:tc>
          <w:tcPr>
            <w:tcW w:w="3340" w:type="dxa"/>
            <w:noWrap w:val="0"/>
            <w:vAlign w:val="center"/>
          </w:tcPr>
          <w:p w14:paraId="08A506C8">
            <w:pPr>
              <w:widowControl/>
              <w:jc w:val="center"/>
              <w:rPr>
                <w:szCs w:val="21"/>
              </w:rPr>
            </w:pPr>
            <w:r>
              <w:rPr>
                <w:rFonts w:hint="eastAsia"/>
                <w:szCs w:val="21"/>
              </w:rPr>
              <w:t>招标人推荐品牌及生产厂家</w:t>
            </w:r>
            <w:r>
              <w:rPr>
                <w:rFonts w:hint="eastAsia"/>
                <w:vanish/>
                <w:szCs w:val="21"/>
              </w:rPr>
              <w:br w:type="textWrapping"/>
            </w:r>
            <w:r>
              <w:rPr>
                <w:rFonts w:hint="eastAsia"/>
                <w:vanish/>
                <w:szCs w:val="21"/>
              </w:rPr>
              <w:t>投标人投标品牌、产地"</w:t>
            </w:r>
          </w:p>
        </w:tc>
        <w:tc>
          <w:tcPr>
            <w:tcW w:w="1511" w:type="dxa"/>
            <w:noWrap w:val="0"/>
            <w:vAlign w:val="center"/>
          </w:tcPr>
          <w:p w14:paraId="6380BE10">
            <w:pPr>
              <w:widowControl/>
              <w:jc w:val="center"/>
              <w:rPr>
                <w:szCs w:val="21"/>
              </w:rPr>
            </w:pPr>
            <w:r>
              <w:rPr>
                <w:rFonts w:hint="eastAsia"/>
                <w:szCs w:val="21"/>
              </w:rPr>
              <w:t>主要技术参数</w:t>
            </w:r>
          </w:p>
        </w:tc>
        <w:tc>
          <w:tcPr>
            <w:tcW w:w="999" w:type="dxa"/>
            <w:noWrap w:val="0"/>
            <w:vAlign w:val="center"/>
          </w:tcPr>
          <w:p w14:paraId="037B174B">
            <w:pPr>
              <w:widowControl/>
              <w:jc w:val="center"/>
              <w:rPr>
                <w:szCs w:val="21"/>
              </w:rPr>
            </w:pPr>
            <w:r>
              <w:rPr>
                <w:rFonts w:hint="eastAsia"/>
                <w:szCs w:val="21"/>
              </w:rPr>
              <w:t>备注</w:t>
            </w:r>
          </w:p>
        </w:tc>
      </w:tr>
      <w:tr w14:paraId="51E4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38D00B73">
            <w:pPr>
              <w:jc w:val="center"/>
              <w:rPr>
                <w:rFonts w:ascii="宋体" w:hAnsi="宋体"/>
                <w:szCs w:val="21"/>
              </w:rPr>
            </w:pPr>
            <w:r>
              <w:rPr>
                <w:rFonts w:hint="eastAsia"/>
                <w:sz w:val="18"/>
                <w:szCs w:val="18"/>
              </w:rPr>
              <w:t>1</w:t>
            </w:r>
          </w:p>
        </w:tc>
        <w:tc>
          <w:tcPr>
            <w:tcW w:w="1633" w:type="dxa"/>
            <w:noWrap w:val="0"/>
            <w:vAlign w:val="center"/>
          </w:tcPr>
          <w:p w14:paraId="5CBF1EFE">
            <w:pPr>
              <w:jc w:val="center"/>
              <w:rPr>
                <w:rFonts w:ascii="宋体" w:hAnsi="宋体"/>
                <w:szCs w:val="21"/>
              </w:rPr>
            </w:pPr>
            <w:r>
              <w:rPr>
                <w:rFonts w:hint="eastAsia"/>
                <w:sz w:val="18"/>
                <w:szCs w:val="18"/>
              </w:rPr>
              <w:t>高压柜（断路器）</w:t>
            </w:r>
          </w:p>
        </w:tc>
        <w:tc>
          <w:tcPr>
            <w:tcW w:w="1426" w:type="dxa"/>
            <w:noWrap w:val="0"/>
            <w:vAlign w:val="center"/>
          </w:tcPr>
          <w:p w14:paraId="14FB8ABC">
            <w:pPr>
              <w:jc w:val="center"/>
              <w:rPr>
                <w:rFonts w:ascii="宋体" w:hAnsi="宋体"/>
                <w:szCs w:val="21"/>
              </w:rPr>
            </w:pPr>
            <w:r>
              <w:rPr>
                <w:rFonts w:hint="eastAsia"/>
                <w:sz w:val="18"/>
                <w:szCs w:val="18"/>
              </w:rPr>
              <w:t>规格见图纸</w:t>
            </w:r>
          </w:p>
        </w:tc>
        <w:tc>
          <w:tcPr>
            <w:tcW w:w="3340" w:type="dxa"/>
            <w:vMerge w:val="restart"/>
            <w:noWrap w:val="0"/>
            <w:vAlign w:val="center"/>
          </w:tcPr>
          <w:p w14:paraId="71697A32">
            <w:pPr>
              <w:jc w:val="center"/>
              <w:rPr>
                <w:rFonts w:ascii="宋体" w:hAnsi="宋体"/>
                <w:szCs w:val="21"/>
              </w:rPr>
            </w:pPr>
            <w:r>
              <w:rPr>
                <w:rFonts w:hint="eastAsia"/>
                <w:sz w:val="18"/>
                <w:szCs w:val="18"/>
              </w:rPr>
              <w:t>上海人民电器厂（上联）、常熟开关制造有限公司（常开）、施耐德</w:t>
            </w:r>
          </w:p>
        </w:tc>
        <w:tc>
          <w:tcPr>
            <w:tcW w:w="1511" w:type="dxa"/>
            <w:noWrap w:val="0"/>
            <w:vAlign w:val="center"/>
          </w:tcPr>
          <w:p w14:paraId="7E050424">
            <w:pPr>
              <w:jc w:val="center"/>
              <w:rPr>
                <w:rFonts w:ascii="宋体" w:hAnsi="宋体"/>
                <w:szCs w:val="21"/>
              </w:rPr>
            </w:pPr>
            <w:r>
              <w:rPr>
                <w:rFonts w:hint="eastAsia"/>
                <w:sz w:val="18"/>
                <w:szCs w:val="18"/>
              </w:rPr>
              <w:t>优等品</w:t>
            </w:r>
          </w:p>
        </w:tc>
        <w:tc>
          <w:tcPr>
            <w:tcW w:w="999" w:type="dxa"/>
            <w:noWrap w:val="0"/>
            <w:vAlign w:val="center"/>
          </w:tcPr>
          <w:p w14:paraId="545CB838">
            <w:pPr>
              <w:jc w:val="center"/>
              <w:rPr>
                <w:rFonts w:ascii="宋体" w:hAnsi="宋体"/>
                <w:szCs w:val="21"/>
              </w:rPr>
            </w:pPr>
          </w:p>
        </w:tc>
      </w:tr>
      <w:tr w14:paraId="1A41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6E3323B4">
            <w:pPr>
              <w:jc w:val="center"/>
              <w:rPr>
                <w:rFonts w:ascii="宋体" w:hAnsi="宋体"/>
                <w:szCs w:val="21"/>
              </w:rPr>
            </w:pPr>
            <w:r>
              <w:rPr>
                <w:rFonts w:hint="eastAsia"/>
                <w:sz w:val="18"/>
                <w:szCs w:val="18"/>
              </w:rPr>
              <w:t>2</w:t>
            </w:r>
          </w:p>
        </w:tc>
        <w:tc>
          <w:tcPr>
            <w:tcW w:w="1633" w:type="dxa"/>
            <w:noWrap w:val="0"/>
            <w:vAlign w:val="center"/>
          </w:tcPr>
          <w:p w14:paraId="1650513E">
            <w:pPr>
              <w:jc w:val="center"/>
              <w:rPr>
                <w:rFonts w:ascii="黑体" w:hAnsi="黑体" w:eastAsia="黑体"/>
                <w:color w:val="000000"/>
                <w:kern w:val="0"/>
                <w:sz w:val="20"/>
                <w:szCs w:val="20"/>
              </w:rPr>
            </w:pPr>
            <w:r>
              <w:rPr>
                <w:rFonts w:hint="eastAsia"/>
                <w:sz w:val="18"/>
                <w:szCs w:val="18"/>
              </w:rPr>
              <w:t>低压柜（断路器）</w:t>
            </w:r>
          </w:p>
        </w:tc>
        <w:tc>
          <w:tcPr>
            <w:tcW w:w="1426" w:type="dxa"/>
            <w:noWrap w:val="0"/>
            <w:vAlign w:val="center"/>
          </w:tcPr>
          <w:p w14:paraId="0B7D279A">
            <w:pPr>
              <w:jc w:val="center"/>
              <w:rPr>
                <w:rFonts w:ascii="黑体" w:hAnsi="黑体" w:eastAsia="黑体" w:cs="黑体"/>
                <w:color w:val="000000"/>
                <w:kern w:val="0"/>
                <w:sz w:val="20"/>
                <w:szCs w:val="20"/>
              </w:rPr>
            </w:pPr>
            <w:r>
              <w:rPr>
                <w:rFonts w:hint="eastAsia"/>
                <w:sz w:val="18"/>
                <w:szCs w:val="18"/>
              </w:rPr>
              <w:t>规格见图纸</w:t>
            </w:r>
          </w:p>
        </w:tc>
        <w:tc>
          <w:tcPr>
            <w:tcW w:w="3340" w:type="dxa"/>
            <w:vMerge w:val="continue"/>
            <w:noWrap w:val="0"/>
            <w:vAlign w:val="center"/>
          </w:tcPr>
          <w:p w14:paraId="342FBF39">
            <w:pPr>
              <w:jc w:val="center"/>
              <w:rPr>
                <w:rFonts w:ascii="黑体" w:hAnsi="黑体" w:eastAsia="黑体" w:cs="黑体"/>
                <w:color w:val="000000"/>
                <w:kern w:val="0"/>
                <w:sz w:val="20"/>
                <w:szCs w:val="20"/>
              </w:rPr>
            </w:pPr>
          </w:p>
        </w:tc>
        <w:tc>
          <w:tcPr>
            <w:tcW w:w="1511" w:type="dxa"/>
            <w:noWrap w:val="0"/>
            <w:vAlign w:val="center"/>
          </w:tcPr>
          <w:p w14:paraId="05B2E155">
            <w:pPr>
              <w:jc w:val="center"/>
              <w:rPr>
                <w:rFonts w:ascii="黑体" w:hAnsi="黑体" w:eastAsia="黑体" w:cs="黑体"/>
                <w:color w:val="000000"/>
                <w:kern w:val="0"/>
                <w:sz w:val="20"/>
                <w:szCs w:val="20"/>
              </w:rPr>
            </w:pPr>
            <w:r>
              <w:rPr>
                <w:rFonts w:hint="eastAsia"/>
                <w:sz w:val="18"/>
                <w:szCs w:val="18"/>
              </w:rPr>
              <w:t>优等品</w:t>
            </w:r>
          </w:p>
        </w:tc>
        <w:tc>
          <w:tcPr>
            <w:tcW w:w="999" w:type="dxa"/>
            <w:noWrap w:val="0"/>
            <w:vAlign w:val="center"/>
          </w:tcPr>
          <w:p w14:paraId="153D9AAA">
            <w:pPr>
              <w:jc w:val="center"/>
              <w:rPr>
                <w:rFonts w:ascii="宋体" w:hAnsi="宋体"/>
                <w:szCs w:val="21"/>
              </w:rPr>
            </w:pPr>
          </w:p>
        </w:tc>
      </w:tr>
      <w:tr w14:paraId="279E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44ACF980">
            <w:pPr>
              <w:jc w:val="center"/>
              <w:rPr>
                <w:rFonts w:ascii="宋体" w:hAnsi="宋体"/>
                <w:szCs w:val="21"/>
              </w:rPr>
            </w:pPr>
            <w:r>
              <w:rPr>
                <w:rFonts w:hint="eastAsia"/>
                <w:sz w:val="18"/>
                <w:szCs w:val="18"/>
              </w:rPr>
              <w:t>3</w:t>
            </w:r>
          </w:p>
        </w:tc>
        <w:tc>
          <w:tcPr>
            <w:tcW w:w="1633" w:type="dxa"/>
            <w:noWrap w:val="0"/>
            <w:vAlign w:val="center"/>
          </w:tcPr>
          <w:p w14:paraId="30AB86DE">
            <w:pPr>
              <w:jc w:val="center"/>
              <w:rPr>
                <w:rFonts w:ascii="黑体" w:hAnsi="黑体" w:eastAsia="黑体"/>
                <w:color w:val="000000"/>
                <w:kern w:val="0"/>
                <w:sz w:val="20"/>
                <w:szCs w:val="20"/>
              </w:rPr>
            </w:pPr>
            <w:r>
              <w:rPr>
                <w:rFonts w:hint="eastAsia"/>
                <w:sz w:val="18"/>
                <w:szCs w:val="18"/>
              </w:rPr>
              <w:t>低压柜（电容）</w:t>
            </w:r>
          </w:p>
        </w:tc>
        <w:tc>
          <w:tcPr>
            <w:tcW w:w="1426" w:type="dxa"/>
            <w:noWrap w:val="0"/>
            <w:vAlign w:val="center"/>
          </w:tcPr>
          <w:p w14:paraId="41F9B211">
            <w:pPr>
              <w:jc w:val="center"/>
              <w:rPr>
                <w:rFonts w:ascii="黑体" w:hAnsi="黑体" w:eastAsia="黑体" w:cs="黑体"/>
                <w:color w:val="000000"/>
                <w:kern w:val="0"/>
                <w:sz w:val="20"/>
                <w:szCs w:val="20"/>
              </w:rPr>
            </w:pPr>
            <w:r>
              <w:rPr>
                <w:rFonts w:hint="eastAsia"/>
                <w:sz w:val="18"/>
                <w:szCs w:val="18"/>
              </w:rPr>
              <w:t>规格见图纸</w:t>
            </w:r>
          </w:p>
        </w:tc>
        <w:tc>
          <w:tcPr>
            <w:tcW w:w="3340" w:type="dxa"/>
            <w:noWrap w:val="0"/>
            <w:vAlign w:val="center"/>
          </w:tcPr>
          <w:p w14:paraId="38C1F39E">
            <w:pPr>
              <w:jc w:val="center"/>
              <w:rPr>
                <w:rFonts w:ascii="黑体" w:hAnsi="黑体" w:eastAsia="黑体" w:cs="黑体"/>
                <w:color w:val="000000"/>
                <w:kern w:val="0"/>
                <w:sz w:val="20"/>
                <w:szCs w:val="20"/>
              </w:rPr>
            </w:pPr>
            <w:r>
              <w:rPr>
                <w:rFonts w:hint="eastAsia"/>
                <w:sz w:val="18"/>
                <w:szCs w:val="18"/>
              </w:rPr>
              <w:t>南通富士特、江苏泽瑞、江苏盛雷</w:t>
            </w:r>
          </w:p>
        </w:tc>
        <w:tc>
          <w:tcPr>
            <w:tcW w:w="1511" w:type="dxa"/>
            <w:noWrap w:val="0"/>
            <w:vAlign w:val="center"/>
          </w:tcPr>
          <w:p w14:paraId="6ED47A92">
            <w:pPr>
              <w:jc w:val="center"/>
              <w:rPr>
                <w:rFonts w:ascii="黑体" w:hAnsi="黑体" w:eastAsia="黑体" w:cs="黑体"/>
                <w:color w:val="000000"/>
                <w:kern w:val="0"/>
                <w:sz w:val="20"/>
                <w:szCs w:val="20"/>
              </w:rPr>
            </w:pPr>
            <w:r>
              <w:rPr>
                <w:rFonts w:hint="eastAsia"/>
                <w:sz w:val="18"/>
                <w:szCs w:val="18"/>
              </w:rPr>
              <w:t>优等品</w:t>
            </w:r>
          </w:p>
        </w:tc>
        <w:tc>
          <w:tcPr>
            <w:tcW w:w="999" w:type="dxa"/>
            <w:noWrap w:val="0"/>
            <w:vAlign w:val="center"/>
          </w:tcPr>
          <w:p w14:paraId="13E98588">
            <w:pPr>
              <w:jc w:val="center"/>
              <w:rPr>
                <w:rFonts w:ascii="宋体" w:hAnsi="宋体"/>
                <w:szCs w:val="21"/>
              </w:rPr>
            </w:pPr>
          </w:p>
        </w:tc>
      </w:tr>
      <w:tr w14:paraId="649B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12220D67">
            <w:pPr>
              <w:jc w:val="center"/>
              <w:rPr>
                <w:rFonts w:ascii="宋体" w:hAnsi="宋体"/>
                <w:szCs w:val="21"/>
              </w:rPr>
            </w:pPr>
            <w:r>
              <w:rPr>
                <w:rFonts w:hint="eastAsia"/>
                <w:sz w:val="18"/>
                <w:szCs w:val="18"/>
              </w:rPr>
              <w:t>4</w:t>
            </w:r>
          </w:p>
        </w:tc>
        <w:tc>
          <w:tcPr>
            <w:tcW w:w="1633" w:type="dxa"/>
            <w:noWrap w:val="0"/>
            <w:vAlign w:val="center"/>
          </w:tcPr>
          <w:p w14:paraId="06FD1149">
            <w:pPr>
              <w:jc w:val="center"/>
              <w:rPr>
                <w:rFonts w:ascii="黑体" w:hAnsi="黑体" w:eastAsia="黑体"/>
                <w:color w:val="000000"/>
                <w:kern w:val="0"/>
                <w:sz w:val="20"/>
                <w:szCs w:val="20"/>
              </w:rPr>
            </w:pPr>
            <w:r>
              <w:rPr>
                <w:rFonts w:hint="eastAsia"/>
                <w:sz w:val="18"/>
                <w:szCs w:val="18"/>
              </w:rPr>
              <w:t>电线、电缆</w:t>
            </w:r>
          </w:p>
        </w:tc>
        <w:tc>
          <w:tcPr>
            <w:tcW w:w="1426" w:type="dxa"/>
            <w:noWrap w:val="0"/>
            <w:vAlign w:val="center"/>
          </w:tcPr>
          <w:p w14:paraId="2E1286FA">
            <w:pPr>
              <w:jc w:val="center"/>
              <w:rPr>
                <w:rFonts w:ascii="黑体" w:hAnsi="黑体" w:eastAsia="黑体" w:cs="黑体"/>
                <w:color w:val="000000"/>
                <w:kern w:val="0"/>
                <w:sz w:val="20"/>
                <w:szCs w:val="20"/>
              </w:rPr>
            </w:pPr>
            <w:r>
              <w:rPr>
                <w:rFonts w:hint="eastAsia"/>
                <w:sz w:val="18"/>
                <w:szCs w:val="18"/>
              </w:rPr>
              <w:t>规格见图纸</w:t>
            </w:r>
          </w:p>
        </w:tc>
        <w:tc>
          <w:tcPr>
            <w:tcW w:w="3340" w:type="dxa"/>
            <w:noWrap w:val="0"/>
            <w:vAlign w:val="center"/>
          </w:tcPr>
          <w:p w14:paraId="67B9AEAF">
            <w:pPr>
              <w:jc w:val="center"/>
              <w:rPr>
                <w:rFonts w:ascii="黑体" w:hAnsi="黑体" w:eastAsia="黑体" w:cs="黑体"/>
                <w:color w:val="000000"/>
                <w:kern w:val="0"/>
                <w:sz w:val="20"/>
                <w:szCs w:val="20"/>
              </w:rPr>
            </w:pPr>
            <w:r>
              <w:rPr>
                <w:rFonts w:hint="eastAsia"/>
                <w:sz w:val="18"/>
                <w:szCs w:val="18"/>
              </w:rPr>
              <w:t>上上、江南、远东</w:t>
            </w:r>
          </w:p>
        </w:tc>
        <w:tc>
          <w:tcPr>
            <w:tcW w:w="1511" w:type="dxa"/>
            <w:noWrap w:val="0"/>
            <w:vAlign w:val="center"/>
          </w:tcPr>
          <w:p w14:paraId="2A168F5A">
            <w:pPr>
              <w:jc w:val="center"/>
              <w:rPr>
                <w:rFonts w:ascii="黑体" w:hAnsi="黑体" w:eastAsia="黑体" w:cs="黑体"/>
                <w:color w:val="000000"/>
                <w:kern w:val="0"/>
                <w:sz w:val="20"/>
                <w:szCs w:val="20"/>
              </w:rPr>
            </w:pPr>
            <w:r>
              <w:rPr>
                <w:rFonts w:hint="eastAsia"/>
                <w:sz w:val="18"/>
                <w:szCs w:val="18"/>
              </w:rPr>
              <w:t>优等品</w:t>
            </w:r>
          </w:p>
        </w:tc>
        <w:tc>
          <w:tcPr>
            <w:tcW w:w="999" w:type="dxa"/>
            <w:noWrap w:val="0"/>
            <w:vAlign w:val="center"/>
          </w:tcPr>
          <w:p w14:paraId="1A85744F">
            <w:pPr>
              <w:jc w:val="center"/>
              <w:rPr>
                <w:rFonts w:ascii="宋体" w:hAnsi="宋体"/>
                <w:szCs w:val="21"/>
              </w:rPr>
            </w:pPr>
          </w:p>
        </w:tc>
      </w:tr>
      <w:tr w14:paraId="00D5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53AD6894">
            <w:pPr>
              <w:jc w:val="center"/>
              <w:rPr>
                <w:rFonts w:ascii="宋体" w:hAnsi="宋体"/>
                <w:szCs w:val="21"/>
              </w:rPr>
            </w:pPr>
            <w:r>
              <w:rPr>
                <w:rFonts w:hint="eastAsia"/>
                <w:sz w:val="18"/>
                <w:szCs w:val="18"/>
              </w:rPr>
              <w:t>5</w:t>
            </w:r>
          </w:p>
        </w:tc>
        <w:tc>
          <w:tcPr>
            <w:tcW w:w="1633" w:type="dxa"/>
            <w:noWrap w:val="0"/>
            <w:vAlign w:val="center"/>
          </w:tcPr>
          <w:p w14:paraId="198B1966">
            <w:pPr>
              <w:jc w:val="center"/>
              <w:rPr>
                <w:rFonts w:ascii="黑体" w:hAnsi="黑体" w:eastAsia="黑体"/>
                <w:color w:val="000000"/>
                <w:kern w:val="0"/>
                <w:sz w:val="20"/>
                <w:szCs w:val="20"/>
              </w:rPr>
            </w:pPr>
            <w:r>
              <w:rPr>
                <w:rFonts w:hint="eastAsia"/>
                <w:sz w:val="18"/>
                <w:szCs w:val="18"/>
              </w:rPr>
              <w:t>变压器</w:t>
            </w:r>
          </w:p>
        </w:tc>
        <w:tc>
          <w:tcPr>
            <w:tcW w:w="1426" w:type="dxa"/>
            <w:noWrap w:val="0"/>
            <w:vAlign w:val="center"/>
          </w:tcPr>
          <w:p w14:paraId="285C123F">
            <w:pPr>
              <w:jc w:val="center"/>
              <w:rPr>
                <w:rFonts w:ascii="黑体" w:hAnsi="黑体" w:eastAsia="黑体" w:cs="黑体"/>
                <w:color w:val="000000"/>
                <w:kern w:val="0"/>
                <w:sz w:val="20"/>
                <w:szCs w:val="20"/>
              </w:rPr>
            </w:pPr>
            <w:r>
              <w:rPr>
                <w:rFonts w:hint="eastAsia"/>
                <w:sz w:val="18"/>
                <w:szCs w:val="18"/>
              </w:rPr>
              <w:t>规格见图纸</w:t>
            </w:r>
          </w:p>
        </w:tc>
        <w:tc>
          <w:tcPr>
            <w:tcW w:w="3340" w:type="dxa"/>
            <w:noWrap w:val="0"/>
            <w:vAlign w:val="center"/>
          </w:tcPr>
          <w:p w14:paraId="0B7A72BA">
            <w:pPr>
              <w:jc w:val="center"/>
              <w:rPr>
                <w:rFonts w:ascii="黑体" w:hAnsi="黑体" w:eastAsia="黑体" w:cs="黑体"/>
                <w:color w:val="000000"/>
                <w:kern w:val="0"/>
                <w:sz w:val="20"/>
                <w:szCs w:val="20"/>
              </w:rPr>
            </w:pPr>
            <w:r>
              <w:rPr>
                <w:rFonts w:hint="eastAsia"/>
                <w:sz w:val="18"/>
                <w:szCs w:val="18"/>
              </w:rPr>
              <w:t>中电、伯乐达、南京大全</w:t>
            </w:r>
          </w:p>
        </w:tc>
        <w:tc>
          <w:tcPr>
            <w:tcW w:w="1511" w:type="dxa"/>
            <w:noWrap w:val="0"/>
            <w:vAlign w:val="center"/>
          </w:tcPr>
          <w:p w14:paraId="22CBC995">
            <w:pPr>
              <w:jc w:val="center"/>
              <w:rPr>
                <w:rFonts w:ascii="黑体" w:hAnsi="黑体" w:eastAsia="黑体" w:cs="黑体"/>
                <w:color w:val="000000"/>
                <w:kern w:val="0"/>
                <w:sz w:val="20"/>
                <w:szCs w:val="20"/>
              </w:rPr>
            </w:pPr>
            <w:r>
              <w:rPr>
                <w:rFonts w:hint="eastAsia"/>
                <w:sz w:val="18"/>
                <w:szCs w:val="18"/>
              </w:rPr>
              <w:t>优等品</w:t>
            </w:r>
          </w:p>
        </w:tc>
        <w:tc>
          <w:tcPr>
            <w:tcW w:w="999" w:type="dxa"/>
            <w:noWrap w:val="0"/>
            <w:vAlign w:val="center"/>
          </w:tcPr>
          <w:p w14:paraId="3C327C4B">
            <w:pPr>
              <w:jc w:val="center"/>
              <w:rPr>
                <w:rFonts w:ascii="宋体" w:hAnsi="宋体"/>
                <w:szCs w:val="21"/>
              </w:rPr>
            </w:pPr>
          </w:p>
        </w:tc>
      </w:tr>
      <w:bookmarkEnd w:id="22"/>
    </w:tbl>
    <w:p w14:paraId="4ABE1E3F">
      <w:pPr>
        <w:rPr>
          <w:color w:val="000000"/>
        </w:rPr>
      </w:pPr>
    </w:p>
    <w:p w14:paraId="5A4E4CF3">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7EDD5251">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5BFBBD10">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w:t>
      </w:r>
      <w:r>
        <w:rPr>
          <w:rFonts w:hint="eastAsia" w:ascii="宋体" w:hAnsi="宋体" w:cs="宋体"/>
          <w:b/>
          <w:bCs/>
          <w:kern w:val="0"/>
          <w:sz w:val="20"/>
          <w:szCs w:val="20"/>
        </w:rPr>
        <w:t>。 实际施工过程中材料进场时，招标人和监理等单位将依据推荐的品牌及生产厂家等内容对建筑材料进行验收和把关。招标人认可投标品牌的证明材料原件装订在一号标书正本中。</w:t>
      </w:r>
    </w:p>
    <w:p w14:paraId="51B2CC7F">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5F7A73EA">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5A25DF43">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57ED7A6B">
      <w:pPr>
        <w:pStyle w:val="3"/>
        <w:keepNext w:val="0"/>
        <w:keepLines w:val="0"/>
        <w:spacing w:line="480" w:lineRule="exact"/>
        <w:jc w:val="center"/>
        <w:rPr>
          <w:rFonts w:hint="eastAsia"/>
          <w:b w:val="0"/>
          <w:bCs w:val="0"/>
          <w:sz w:val="30"/>
        </w:rPr>
      </w:pPr>
      <w:bookmarkStart w:id="24" w:name="_Toc75413268"/>
      <w:r>
        <w:rPr>
          <w:b w:val="0"/>
          <w:bCs w:val="0"/>
          <w:sz w:val="30"/>
        </w:rPr>
        <w:br w:type="page"/>
      </w:r>
      <w:r>
        <w:rPr>
          <w:rFonts w:hint="eastAsia"/>
          <w:b w:val="0"/>
          <w:bCs w:val="0"/>
          <w:sz w:val="30"/>
        </w:rPr>
        <w:t>七、</w:t>
      </w:r>
      <w:r>
        <w:rPr>
          <w:rFonts w:hint="eastAsia" w:ascii="宋体"/>
          <w:b w:val="0"/>
          <w:szCs w:val="21"/>
        </w:rPr>
        <w:t>招标人认可投标品牌的证明材料</w:t>
      </w:r>
      <w:bookmarkEnd w:id="24"/>
    </w:p>
    <w:p w14:paraId="7A35F2FE">
      <w:pPr>
        <w:spacing w:line="480" w:lineRule="exact"/>
        <w:ind w:firstLine="422" w:firstLineChars="200"/>
        <w:rPr>
          <w:rFonts w:hint="eastAsia" w:ascii="宋体"/>
          <w:b/>
          <w:szCs w:val="21"/>
        </w:rPr>
      </w:pPr>
    </w:p>
    <w:p w14:paraId="7BC0717F">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16271669">
      <w:pPr>
        <w:spacing w:line="480" w:lineRule="exact"/>
        <w:ind w:firstLine="420" w:firstLineChars="200"/>
        <w:rPr>
          <w:rFonts w:hint="eastAsia"/>
        </w:rPr>
      </w:pPr>
    </w:p>
    <w:p w14:paraId="5908DA4E">
      <w:pPr>
        <w:spacing w:line="480" w:lineRule="exact"/>
        <w:ind w:firstLine="420" w:firstLineChars="200"/>
      </w:pPr>
    </w:p>
    <w:p w14:paraId="7A4AD6B2">
      <w:pPr>
        <w:spacing w:line="480" w:lineRule="exact"/>
        <w:ind w:firstLine="420" w:firstLineChars="200"/>
      </w:pPr>
    </w:p>
    <w:p w14:paraId="30313A32">
      <w:pPr>
        <w:spacing w:line="480" w:lineRule="exact"/>
        <w:ind w:firstLine="420" w:firstLineChars="200"/>
      </w:pPr>
    </w:p>
    <w:p w14:paraId="109CE5C6">
      <w:pPr>
        <w:spacing w:line="480" w:lineRule="exact"/>
        <w:ind w:firstLine="420" w:firstLineChars="200"/>
      </w:pPr>
    </w:p>
    <w:p w14:paraId="2D0641D8">
      <w:pPr>
        <w:spacing w:line="480" w:lineRule="exact"/>
        <w:ind w:firstLine="420" w:firstLineChars="200"/>
        <w:rPr>
          <w:rFonts w:hint="eastAsia"/>
        </w:rPr>
      </w:pPr>
    </w:p>
    <w:bookmarkEnd w:id="19"/>
    <w:p w14:paraId="2F411F18">
      <w:pPr>
        <w:pStyle w:val="3"/>
        <w:keepNext w:val="0"/>
        <w:keepLines w:val="0"/>
        <w:spacing w:line="480" w:lineRule="exact"/>
        <w:jc w:val="center"/>
        <w:rPr>
          <w:b w:val="0"/>
          <w:bCs w:val="0"/>
          <w:sz w:val="30"/>
        </w:rPr>
      </w:pPr>
      <w:bookmarkStart w:id="25" w:name="_Toc24363482"/>
      <w:bookmarkStart w:id="26" w:name="_Toc75413269"/>
    </w:p>
    <w:p w14:paraId="5E8D45E7">
      <w:pPr>
        <w:pStyle w:val="3"/>
        <w:keepNext w:val="0"/>
        <w:keepLines w:val="0"/>
        <w:spacing w:line="480" w:lineRule="exact"/>
        <w:jc w:val="center"/>
        <w:rPr>
          <w:b w:val="0"/>
          <w:bCs w:val="0"/>
          <w:sz w:val="30"/>
        </w:rPr>
      </w:pPr>
    </w:p>
    <w:p w14:paraId="3E480729">
      <w:pPr>
        <w:pStyle w:val="3"/>
        <w:keepNext w:val="0"/>
        <w:keepLines w:val="0"/>
        <w:spacing w:line="480" w:lineRule="exact"/>
        <w:jc w:val="center"/>
        <w:rPr>
          <w:rFonts w:hint="eastAsia"/>
          <w:b w:val="0"/>
          <w:bCs w:val="0"/>
          <w:sz w:val="30"/>
        </w:rPr>
      </w:pPr>
      <w:r>
        <w:rPr>
          <w:b w:val="0"/>
          <w:bCs w:val="0"/>
          <w:sz w:val="30"/>
        </w:rPr>
        <w:br w:type="page"/>
      </w:r>
      <w:r>
        <w:rPr>
          <w:rFonts w:hint="eastAsia"/>
          <w:b w:val="0"/>
          <w:bCs w:val="0"/>
          <w:sz w:val="30"/>
        </w:rPr>
        <w:t>八、其他材料</w:t>
      </w:r>
      <w:bookmarkEnd w:id="25"/>
      <w:bookmarkEnd w:id="26"/>
    </w:p>
    <w:p w14:paraId="7FB49278">
      <w:pPr>
        <w:rPr>
          <w:rFonts w:hint="eastAsia"/>
        </w:rPr>
      </w:pPr>
    </w:p>
    <w:p w14:paraId="1B07C025">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45FF">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36CB5A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36CB5A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57C3A2F"/>
    <w:rsid w:val="557C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2024-10-19T06:44:00Z</dcterms:created>
  <dc:creator>于秋成</dc:creator>
  <cp:lastModifiedBy>于秋成</cp:lastModifiedBy>
  <dcterms:modified xsi:type="dcterms:W3CDTF">2024-10-19T06:44:50Z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A244FA35406F4BE1959219F3CCF717BB_11</vt:lpwstr>
  </property>
</Properties>
</file>