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pPr>
        <w:autoSpaceDE w:val="0"/>
        <w:autoSpaceDN w:val="0"/>
        <w:adjustRightInd w:val="0"/>
        <w:spacing w:line="440" w:lineRule="exact"/>
        <w:jc w:val="center"/>
        <w:rPr>
          <w:rFonts w:ascii="宋体" w:cs="宋体"/>
          <w:b/>
          <w:bCs/>
          <w:sz w:val="24"/>
          <w:szCs w:val="24"/>
          <w:lang w:val="zh-CN"/>
        </w:rPr>
      </w:pP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九、技术方案、培训计划、服务承诺（如有）</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hint="eastAsia" w:ascii="宋体"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hint="eastAsia"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pPr>
              <w:spacing w:line="360" w:lineRule="auto"/>
              <w:ind w:firstLine="482" w:firstLineChars="200"/>
              <w:jc w:val="center"/>
              <w:rPr>
                <w:rFonts w:hint="eastAsia" w:ascii="宋体" w:hAnsi="宋体"/>
                <w:b/>
                <w:sz w:val="24"/>
                <w:szCs w:val="21"/>
              </w:rPr>
            </w:pPr>
          </w:p>
        </w:tc>
        <w:tc>
          <w:tcPr>
            <w:tcW w:w="1512"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jc w:val="center"/>
              <w:rPr>
                <w:rFonts w:hint="eastAsia" w:ascii="宋体" w:hAnsi="宋体"/>
                <w:iCs/>
                <w:sz w:val="24"/>
                <w:szCs w:val="24"/>
              </w:rPr>
            </w:pP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jc w:val="center"/>
              <w:rPr>
                <w:rFonts w:hint="eastAsia" w:ascii="宋体" w:hAnsi="宋体"/>
                <w:iCs/>
                <w:sz w:val="24"/>
                <w:szCs w:val="24"/>
              </w:rPr>
            </w:pP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p>
        </w:tc>
        <w:tc>
          <w:tcPr>
            <w:tcW w:w="5245" w:type="dxa"/>
            <w:noWrap w:val="0"/>
            <w:vAlign w:val="center"/>
          </w:tcPr>
          <w:p>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bl>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2" w:firstLineChars="200"/>
              <w:jc w:val="center"/>
              <w:rPr>
                <w:rFonts w:hint="eastAsia" w:ascii="宋体" w:hAnsi="宋体"/>
                <w:b/>
                <w:sz w:val="24"/>
                <w:szCs w:val="21"/>
              </w:rPr>
            </w:pPr>
          </w:p>
        </w:tc>
        <w:tc>
          <w:tcPr>
            <w:tcW w:w="2787"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宋体" w:cs="宋体"/>
          <w:sz w:val="24"/>
          <w:szCs w:val="24"/>
          <w:lang w:val="en-US" w:eastAsia="zh-CN"/>
        </w:rPr>
        <w:t xml:space="preserve"> </w:t>
      </w:r>
      <w:r>
        <w:rPr>
          <w:rFonts w:hint="eastAsia" w:ascii="宋体" w:hAnsi="宋体" w:eastAsia="宋体" w:cs="宋体"/>
          <w:sz w:val="24"/>
          <w:szCs w:val="24"/>
          <w:lang w:val="zh-CN"/>
        </w:rPr>
        <w:t>8</w:t>
      </w:r>
      <w:r>
        <w:rPr>
          <w:rFonts w:hint="eastAsia" w:ascii="仿宋_GB2312" w:eastAsia="仿宋_GB2312" w:cs="仿宋_GB2312"/>
          <w:sz w:val="24"/>
          <w:szCs w:val="24"/>
          <w:lang w:val="zh-CN"/>
        </w:rPr>
        <w:t xml:space="preserve">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宋体" w:cs="宋体"/>
          <w:sz w:val="24"/>
          <w:szCs w:val="24"/>
          <w:lang w:val="en-US" w:eastAsia="zh-CN"/>
        </w:rPr>
        <w:t xml:space="preserve"> </w:t>
      </w:r>
      <w:r>
        <w:rPr>
          <w:rFonts w:hint="eastAsia" w:ascii="宋体" w:cs="宋体"/>
          <w:sz w:val="24"/>
          <w:szCs w:val="24"/>
          <w:lang w:val="zh-CN"/>
        </w:rPr>
        <w:t>9  投标人认为需要提供的其他材料</w:t>
      </w:r>
    </w:p>
    <w:p>
      <w:pPr>
        <w:autoSpaceDE w:val="0"/>
        <w:autoSpaceDN w:val="0"/>
        <w:adjustRightInd w:val="0"/>
        <w:spacing w:line="440" w:lineRule="exact"/>
        <w:ind w:left="239" w:firstLine="240"/>
        <w:jc w:val="left"/>
        <w:rPr>
          <w:rFonts w:hint="eastAsia" w:ascii="宋体" w:cs="宋体"/>
          <w:sz w:val="24"/>
          <w:szCs w:val="24"/>
          <w:lang w:val="zh-CN"/>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pPr>
        <w:autoSpaceDE w:val="0"/>
        <w:autoSpaceDN w:val="0"/>
        <w:adjustRightInd w:val="0"/>
        <w:spacing w:line="440" w:lineRule="exact"/>
        <w:ind w:firstLine="492"/>
        <w:rPr>
          <w:rFonts w:hint="eastAsia"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hint="eastAsia"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pPr>
        <w:tabs>
          <w:tab w:val="left" w:pos="360"/>
        </w:tabs>
        <w:autoSpaceDE w:val="0"/>
        <w:autoSpaceDN w:val="0"/>
        <w:adjustRightInd w:val="0"/>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pPr>
        <w:tabs>
          <w:tab w:val="left" w:pos="360"/>
        </w:tabs>
        <w:autoSpaceDE w:val="0"/>
        <w:autoSpaceDN w:val="0"/>
        <w:adjustRightInd w:val="0"/>
        <w:spacing w:line="440" w:lineRule="exact"/>
        <w:rPr>
          <w:rFonts w:hint="eastAsia"/>
          <w:sz w:val="24"/>
          <w:szCs w:val="24"/>
        </w:rPr>
      </w:pPr>
      <w:r>
        <w:rPr>
          <w:sz w:val="24"/>
          <w:szCs w:val="24"/>
        </w:rPr>
        <w:t xml:space="preserve">          </w:t>
      </w:r>
    </w:p>
    <w:p>
      <w:pPr>
        <w:tabs>
          <w:tab w:val="left" w:pos="360"/>
        </w:tabs>
        <w:autoSpaceDE w:val="0"/>
        <w:autoSpaceDN w:val="0"/>
        <w:adjustRightInd w:val="0"/>
        <w:spacing w:line="440" w:lineRule="exact"/>
        <w:rPr>
          <w:rFonts w:hint="eastAsia"/>
          <w:sz w:val="24"/>
          <w:szCs w:val="24"/>
        </w:rPr>
      </w:pPr>
    </w:p>
    <w:p>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pPr>
        <w:tabs>
          <w:tab w:val="left" w:pos="360"/>
        </w:tabs>
        <w:autoSpaceDE w:val="0"/>
        <w:autoSpaceDN w:val="0"/>
        <w:adjustRightInd w:val="0"/>
        <w:spacing w:line="700" w:lineRule="exact"/>
        <w:rPr>
          <w:rFonts w:hint="eastAsia"/>
          <w:sz w:val="24"/>
          <w:szCs w:val="24"/>
        </w:rPr>
      </w:pPr>
      <w:r>
        <w:rPr>
          <w:sz w:val="24"/>
          <w:szCs w:val="24"/>
        </w:rPr>
        <w:t xml:space="preserve">          </w:t>
      </w: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w:t>
      </w:r>
      <w:r>
        <w:rPr>
          <w:rFonts w:ascii="宋体" w:cs="宋体"/>
          <w:sz w:val="24"/>
          <w:szCs w:val="24"/>
          <w:u w:val="single"/>
          <w:lang w:val="zh-CN"/>
        </w:rPr>
        <w:t>_</w:t>
      </w:r>
      <w:r>
        <w:rPr>
          <w:rFonts w:hint="eastAsia" w:ascii="宋体" w:cs="宋体"/>
          <w:sz w:val="24"/>
          <w:szCs w:val="24"/>
          <w:u w:val="single"/>
          <w:lang w:val="zh-CN"/>
        </w:rPr>
        <w:t>（签名人）</w:t>
      </w:r>
      <w:r>
        <w:rPr>
          <w:rFonts w:hint="eastAsia" w:ascii="宋体" w:cs="宋体"/>
          <w:sz w:val="24"/>
          <w:szCs w:val="24"/>
          <w:lang w:val="zh-CN"/>
        </w:rPr>
        <w:t>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pPr>
              <w:autoSpaceDE w:val="0"/>
              <w:autoSpaceDN w:val="0"/>
              <w:adjustRightInd w:val="0"/>
              <w:spacing w:line="360" w:lineRule="auto"/>
              <w:rPr>
                <w:rFonts w:ascii="宋体" w:hAnsi="Arial" w:cs="宋体"/>
                <w:sz w:val="24"/>
                <w:lang w:val="zh-CN"/>
              </w:rPr>
            </w:pPr>
          </w:p>
          <w:p>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p>
            <w:pPr>
              <w:autoSpaceDE w:val="0"/>
              <w:autoSpaceDN w:val="0"/>
              <w:adjustRightInd w:val="0"/>
              <w:spacing w:line="480" w:lineRule="auto"/>
              <w:rPr>
                <w:rFonts w:ascii="宋体" w:hAnsi="Arial" w:cs="宋体"/>
                <w:b/>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rPr>
          <w:rFonts w:ascii="宋体" w:hAnsi="Arial" w:cs="宋体"/>
          <w:b/>
          <w:bCs/>
          <w:sz w:val="24"/>
          <w:szCs w:val="24"/>
          <w:lang w:val="zh-CN"/>
        </w:rPr>
      </w:pPr>
      <w:r>
        <w:rPr>
          <w:rFonts w:hint="eastAsia" w:ascii="宋体" w:hAnsi="Arial" w:cs="宋体"/>
          <w:b/>
          <w:bCs/>
          <w:sz w:val="24"/>
          <w:szCs w:val="24"/>
          <w:lang w:val="zh-CN"/>
        </w:rPr>
        <w:t>★如服务类项目采购人可根据项目需求特点自行制作。</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pPr>
        <w:autoSpaceDE w:val="0"/>
        <w:autoSpaceDN w:val="0"/>
        <w:adjustRightInd w:val="0"/>
        <w:jc w:val="center"/>
        <w:rPr>
          <w:rFonts w:ascii="宋体" w:hAnsi="Arial" w:cs="宋体"/>
          <w:sz w:val="24"/>
          <w:szCs w:val="24"/>
          <w:lang w:val="zh-CN"/>
        </w:rPr>
      </w:pPr>
    </w:p>
    <w:tbl>
      <w:tblPr>
        <w:tblStyle w:val="4"/>
        <w:tblW w:w="10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125"/>
        <w:gridCol w:w="1395"/>
        <w:gridCol w:w="896"/>
        <w:gridCol w:w="1743"/>
        <w:gridCol w:w="647"/>
        <w:gridCol w:w="747"/>
        <w:gridCol w:w="747"/>
        <w:gridCol w:w="75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4" w:type="dxa"/>
            <w:noWrap w:val="0"/>
            <w:vAlign w:val="center"/>
          </w:tcPr>
          <w:p>
            <w:pPr>
              <w:jc w:val="center"/>
              <w:rPr>
                <w:rFonts w:hint="eastAsia" w:ascii="宋体" w:hAnsi="宋体" w:cs="宋体"/>
                <w:b/>
                <w:bCs/>
                <w:kern w:val="0"/>
                <w:szCs w:val="21"/>
              </w:rPr>
            </w:pPr>
            <w:r>
              <w:rPr>
                <w:rFonts w:hint="eastAsia" w:ascii="宋体" w:hAnsi="宋体" w:cs="宋体"/>
                <w:b/>
                <w:bCs/>
                <w:kern w:val="0"/>
                <w:szCs w:val="21"/>
              </w:rPr>
              <w:t>序号</w:t>
            </w:r>
          </w:p>
        </w:tc>
        <w:tc>
          <w:tcPr>
            <w:tcW w:w="2125"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药品通用名</w:t>
            </w:r>
          </w:p>
        </w:tc>
        <w:tc>
          <w:tcPr>
            <w:tcW w:w="1395"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规格</w:t>
            </w:r>
          </w:p>
        </w:tc>
        <w:tc>
          <w:tcPr>
            <w:tcW w:w="896"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剂型</w:t>
            </w:r>
          </w:p>
        </w:tc>
        <w:tc>
          <w:tcPr>
            <w:tcW w:w="1743"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生产企业</w:t>
            </w:r>
          </w:p>
        </w:tc>
        <w:tc>
          <w:tcPr>
            <w:tcW w:w="647"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预计用量/年</w:t>
            </w:r>
          </w:p>
        </w:tc>
        <w:tc>
          <w:tcPr>
            <w:tcW w:w="747"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合作年限(年)</w:t>
            </w:r>
          </w:p>
        </w:tc>
        <w:tc>
          <w:tcPr>
            <w:tcW w:w="747"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单价最高限价</w:t>
            </w:r>
          </w:p>
        </w:tc>
        <w:tc>
          <w:tcPr>
            <w:tcW w:w="750"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单价报价</w:t>
            </w:r>
          </w:p>
        </w:tc>
        <w:tc>
          <w:tcPr>
            <w:tcW w:w="1275" w:type="dxa"/>
            <w:noWrap w:val="0"/>
            <w:vAlign w:val="center"/>
          </w:tcPr>
          <w:p>
            <w:pPr>
              <w:widowControl/>
              <w:jc w:val="center"/>
              <w:textAlignment w:val="center"/>
              <w:rPr>
                <w:rFonts w:hint="eastAsia" w:ascii="宋体" w:hAnsi="宋体" w:cs="宋体"/>
                <w:b/>
                <w:bCs/>
                <w:kern w:val="0"/>
                <w:szCs w:val="21"/>
              </w:rPr>
            </w:pPr>
            <w:r>
              <w:rPr>
                <w:rFonts w:hint="eastAsia" w:ascii="宋体" w:hAnsi="宋体" w:cs="宋体"/>
                <w:b/>
                <w:bCs/>
                <w:kern w:val="0"/>
                <w:szCs w:val="21"/>
              </w:rPr>
              <w:t>合价报价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罗红霉素胶囊</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150mg*12*3板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珠海联邦</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15.00</w:t>
            </w:r>
          </w:p>
        </w:tc>
        <w:tc>
          <w:tcPr>
            <w:tcW w:w="750" w:type="dxa"/>
            <w:noWrap w:val="0"/>
            <w:vAlign w:val="top"/>
          </w:tcPr>
          <w:p>
            <w:pPr>
              <w:widowControl/>
              <w:jc w:val="center"/>
              <w:rPr>
                <w:rFonts w:ascii="宋体" w:hAnsi="宋体" w:cs="宋体"/>
                <w:kern w:val="0"/>
                <w:szCs w:val="21"/>
              </w:rPr>
            </w:pPr>
          </w:p>
        </w:tc>
        <w:tc>
          <w:tcPr>
            <w:tcW w:w="1275"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感冒灵片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0.45g*24</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葫芦娃药业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999感冒灵颗粒</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10g*9袋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华润三九医药股份</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13.40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阿莫西林</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0.5*24</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珠海联邦</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金嗓子喉片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2g*12s</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广西金嗓子</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9.40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草珊瑚含片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0.44g*12片*4板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江中制药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清开灵颗粒</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3g*12袋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贵州百灵</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盐酸氨溴索糖浆</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10ml*12袋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糖浆</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江苏恒瑞药业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氯雷他定片(开瑞坦)</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spacing w:val="-20"/>
                <w:kern w:val="0"/>
                <w:szCs w:val="21"/>
              </w:rPr>
              <w:t>10mg*12片*1板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拜耳医药(上海)有限公司委托拜耳生产</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曲普利啶</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2.5g*12粒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珠海联邦</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13.85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藿香正气滴丸</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9克*6袋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滴丸</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天士力制药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盐酸左氧氟沙星胶囊</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0.1*20粒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珠海联邦</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13.87</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头孢克肟胶囊</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0.25g*24</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成都倍特</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复方醋酸地塞米松乳膏 999皮炎平</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20g:15mg*1支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软膏剂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华润三九医药股份</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牛黄解毒片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0.27g*10片*12板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贵州百灵企业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2.70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2125" w:type="dxa"/>
            <w:noWrap w:val="0"/>
            <w:vAlign w:val="center"/>
          </w:tcPr>
          <w:p>
            <w:pPr>
              <w:widowControl/>
              <w:tabs>
                <w:tab w:val="left" w:pos="338"/>
              </w:tabs>
              <w:jc w:val="left"/>
              <w:rPr>
                <w:rFonts w:ascii="宋体" w:hAnsi="宋体" w:cs="宋体"/>
                <w:kern w:val="0"/>
                <w:szCs w:val="21"/>
              </w:rPr>
            </w:pPr>
            <w:r>
              <w:rPr>
                <w:rFonts w:hint="eastAsia" w:ascii="宋体" w:hAnsi="宋体" w:cs="宋体"/>
                <w:kern w:val="0"/>
                <w:szCs w:val="21"/>
              </w:rPr>
              <w:tab/>
            </w:r>
            <w:r>
              <w:rPr>
                <w:rFonts w:hint="eastAsia" w:ascii="宋体" w:hAnsi="宋体" w:cs="宋体"/>
                <w:kern w:val="0"/>
                <w:szCs w:val="21"/>
              </w:rPr>
              <w:t>乳酸菌素片</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0.4g*32片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江中药业股份有限公司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8.30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健胃消食片(薄膜衣)</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0.8g*8片*4板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江中药业股份有限公司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7.25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西瓜霜润喉片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0.6g*36片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桂林三金药业股份有限公司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6.70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复方酮康唑软膏(皮康王)</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软膏剂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滇虹药业集团股份有限公司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复方黄连素片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0.1g*54片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湖北诺得胜制药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8.90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正红花油</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搽剂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百信集团</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7.10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注射用克林霉素磷酸酯</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0.3克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国药集团国瑞制药</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6000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2.60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绿药膏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膏</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湖北康正</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克林霉素搽剂</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15mg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水剂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江苏邦德</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鼻炎康</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72粒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粒</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德众药业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复方氨酚烷胺胶囊</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葵花药业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8.60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麻仁丸</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丸</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武汉太福</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替硝唑注射液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0.2g*100ml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长江药业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2.60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乳酸左氧氟沙星氯化钠注射液</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0.2g*100ml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长江药业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甲硝唑片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0.2g*12粒*2板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rPr>
                <w:rFonts w:ascii="宋体" w:hAnsi="宋体" w:cs="宋体"/>
                <w:kern w:val="0"/>
                <w:szCs w:val="21"/>
              </w:rPr>
            </w:pPr>
            <w:r>
              <w:rPr>
                <w:rFonts w:hint="eastAsia" w:ascii="宋体" w:hAnsi="宋体" w:cs="宋体"/>
                <w:kern w:val="0"/>
                <w:szCs w:val="21"/>
              </w:rPr>
              <w:t>福元药业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左氧氟沙星滴眼液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5ml:15mg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滴眼剂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珠海联邦</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开塞露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涂擦剂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上海运佳黄浦制药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0.80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2125" w:type="dxa"/>
            <w:noWrap w:val="0"/>
            <w:vAlign w:val="center"/>
          </w:tcPr>
          <w:p>
            <w:pPr>
              <w:widowControl/>
              <w:jc w:val="center"/>
              <w:rPr>
                <w:rFonts w:ascii="宋体" w:hAnsi="宋体" w:cs="宋体"/>
                <w:kern w:val="0"/>
                <w:szCs w:val="21"/>
              </w:rPr>
            </w:pPr>
            <w:r>
              <w:rPr>
                <w:rFonts w:hint="eastAsia" w:ascii="宋体" w:hAnsi="宋体" w:cs="宋体"/>
                <w:kern w:val="0"/>
                <w:szCs w:val="21"/>
              </w:rPr>
              <w:t>云南白药膏</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5贴*1盒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贴剂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云南白药集团股份有限公司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250</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20.40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云南白药气雾剂</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85g/60g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气雾剂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云南白药集团股份有限公司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29.90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xml:space="preserve">云南白药创可贴 </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1.5cm*2.3cm*20片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贴剂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云南白药集团无锡药业有限公司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3.15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四味珍层冰硼滴眼液(珍视明滴眼液)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滴眼剂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江西珍视明药业有限公司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11.20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润洁滴眼液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滴眼剂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博士伦药业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13.10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强力枇杷露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150ml/瓶</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糖浆</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贵州神奇制药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39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川贝止咳露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120ml/瓶</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糖浆</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太极集团·四川天诚制药有限</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14.30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布洛芬缓释胶囊</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0.3*10*2板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中美史克</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250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19.30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丁苯羟酸软膏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膏</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迪诺药业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金荞麦片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15*2板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精华药业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克咳片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0.3g*16</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贵州益佰制药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44</w:t>
            </w:r>
          </w:p>
        </w:tc>
        <w:tc>
          <w:tcPr>
            <w:tcW w:w="2125" w:type="dxa"/>
            <w:noWrap w:val="0"/>
            <w:vAlign w:val="center"/>
          </w:tcPr>
          <w:p>
            <w:pPr>
              <w:widowControl/>
              <w:jc w:val="center"/>
              <w:rPr>
                <w:rFonts w:ascii="宋体" w:hAnsi="宋体" w:cs="宋体"/>
                <w:kern w:val="0"/>
                <w:szCs w:val="21"/>
              </w:rPr>
            </w:pPr>
            <w:r>
              <w:rPr>
                <w:rFonts w:hint="eastAsia" w:ascii="宋体" w:hAnsi="宋体" w:cs="宋体"/>
                <w:kern w:val="0"/>
                <w:szCs w:val="21"/>
              </w:rPr>
              <w:t>抗病毒口服液</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10ml*10支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口服液</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安徽东盛友邦制药</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7.20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2125" w:type="dxa"/>
            <w:noWrap w:val="0"/>
            <w:vAlign w:val="center"/>
          </w:tcPr>
          <w:p>
            <w:pPr>
              <w:widowControl/>
              <w:jc w:val="center"/>
              <w:rPr>
                <w:rFonts w:ascii="宋体" w:hAnsi="宋体" w:cs="宋体"/>
                <w:kern w:val="0"/>
                <w:szCs w:val="21"/>
              </w:rPr>
            </w:pPr>
            <w:r>
              <w:rPr>
                <w:rFonts w:hint="eastAsia" w:ascii="宋体" w:hAnsi="宋体" w:cs="宋体"/>
                <w:kern w:val="0"/>
                <w:szCs w:val="21"/>
              </w:rPr>
              <w:t>连花清瘟胶囊</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0.35g*24粒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石家庄以岭药业</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11.00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蒲地蓝消炎片(薄膜衣)</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0.3g*24片*2板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吉林道君药业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奥美拉唑肠溶胶囊</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20mg*14粒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上海美优制药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6.95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对乙酰氨基酚片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0.3g*24片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天津健生制药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2.70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板蓝根颗粒</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10g*20袋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广州白云山药业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12.80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无菌棉签(竹棒单头)</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10cm*50支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青岛盛久医疗用品有限公司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纱布叠片(灭菌)</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10*8cm*8层*5片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盐城市敬益医用敷料厂</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一次性医用普通口罩</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10只(蓝色)</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衡水市安帮医疗器材厂</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硝酸咪康唑乳膏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软膏剂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西安杨森</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20.51</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硫酸沙丁胺醇吸入</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100μg:200揿/瓶</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喷剂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山东京卫制药有限公司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医用酒精棉球</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1g*25粒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江苏米沙瓦医疗用品有限公司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双氯芬酸钠栓</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50mg*10枚</w:t>
            </w:r>
          </w:p>
        </w:tc>
        <w:tc>
          <w:tcPr>
            <w:tcW w:w="896" w:type="dxa"/>
            <w:noWrap w:val="0"/>
            <w:vAlign w:val="center"/>
          </w:tcPr>
          <w:p>
            <w:pPr>
              <w:widowControl/>
              <w:jc w:val="center"/>
              <w:rPr>
                <w:rFonts w:ascii="宋体" w:hAnsi="宋体" w:cs="宋体"/>
                <w:kern w:val="0"/>
                <w:szCs w:val="21"/>
              </w:rPr>
            </w:pPr>
            <w:r>
              <w:rPr>
                <w:rFonts w:hint="eastAsia" w:ascii="宋体" w:hAnsi="宋体" w:cs="宋体"/>
                <w:kern w:val="0"/>
                <w:szCs w:val="21"/>
              </w:rPr>
              <w:t>栓剂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江苏远恒药业</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6.60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硝酸甘油片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0.5mg*15片/瓶</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北京益民药业有限公司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过氧化氢溶液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洗剂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广东南国药业有限公司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0.80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59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多潘立酮片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10mg*30S</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西安杨森制药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21.40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益母草颗粒</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15g*10袋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上海海虹实业(集团)巢湖今辰药业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4.60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速效救心丸</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40mg*120丸</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丸剂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天津中新第六中药厂</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胶体果胶铋胶囊</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50mg*12粒*3板</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胶囊剂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遂成药业股份有限公司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35.00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枸橼酸铋钾颗粒(丽珠得乐)</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110mg*56袋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丽珠集团丽珠制药厂</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蒙脱石散(必奇)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3g*10袋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海南先声药业有限</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65</w:t>
            </w:r>
          </w:p>
        </w:tc>
        <w:tc>
          <w:tcPr>
            <w:tcW w:w="2125" w:type="dxa"/>
            <w:noWrap w:val="0"/>
            <w:vAlign w:val="center"/>
          </w:tcPr>
          <w:p>
            <w:pPr>
              <w:widowControl/>
              <w:jc w:val="center"/>
              <w:rPr>
                <w:rFonts w:ascii="宋体" w:hAnsi="宋体" w:cs="宋体"/>
                <w:kern w:val="0"/>
                <w:szCs w:val="21"/>
              </w:rPr>
            </w:pPr>
            <w:r>
              <w:rPr>
                <w:rFonts w:hint="eastAsia" w:ascii="宋体" w:hAnsi="宋体" w:cs="宋体"/>
                <w:kern w:val="0"/>
                <w:szCs w:val="21"/>
              </w:rPr>
              <w:t>头孢呋辛酯片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0.125g*12粒</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珠海联邦</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5%葡萄糖注射液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上海商玺伟康(商丘)医药用品有限公</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5%葡萄糖注射液</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250ml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山东齐都药业有限公司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0.95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正柴胡饮颗粒(无蔗糖)</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10g*10袋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精华制药集团股份有限公司（原南通精华制药）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19.30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69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安神补脑液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10ml*10支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糖浆</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吉林敖东</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18.50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氢溴酸右美沙芬口服溶液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口服液</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珠海联邦</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highlight w:val="yellow"/>
              </w:rPr>
            </w:pPr>
            <w:r>
              <w:rPr>
                <w:rFonts w:hint="eastAsia" w:ascii="宋体" w:hAnsi="宋体" w:cs="宋体"/>
                <w:kern w:val="0"/>
                <w:szCs w:val="21"/>
              </w:rPr>
              <w:t>71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碘伏棉球</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25只</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徐州卫材</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1.80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碘伏消毒液</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60ml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消毒剂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山东安捷高科消毒科技有限公司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1.85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冻疮膏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软膏剂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湖北科田药业有限公司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西瓜霜喷剂</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喷雾剂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桂林三金药业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胃苏颗粒</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8g*9袋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颗粒剂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扬子江制药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红霉素眼膏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0.5% 2g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软膏剂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南京白敬宇制药有限责任公</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3.95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京万红软膏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软膏剂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天津达仁堂京万红药业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26.50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氧氟沙星滴耳液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5ml:15mg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滴耳剂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上海运佳黄浦制药有限公司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79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晕可平糖浆</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糖浆</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江苏亚邦生缘药业有限公司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三七片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0.25g*40片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芜湖张恒春药业有限公司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3.60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麝香壮骨膏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7cm*10cm*20贴</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贴剂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湖北康源药业有限公司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50%葡萄糖注射液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20ml*10g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上海现代哈森(商丘)药业有限公司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0.37</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消旋山莨菪碱片(654-2)</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5mg*100片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江苏鹏鹞药业有限公司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11.80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复方氨林巴比妥注射液(安痛定)射液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2ml*10支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郑州卓峰制药有限公司丘）药业有限公司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0.9%氯化钠注射液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250ml*1瓶</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山东齐都药业有限公司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0.95</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一次性使用输液器</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SYS-1AN 0.6*1TWLB</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器械</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上海正邦医疗科技有限公司</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2000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0.68</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茶苯海明片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25mg*12s</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江苏黄河药业股份有限公司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玻璃体温计(内标式腋下)</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内标式腋下</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器械</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东阿阿华医疗科技有限公司(原东阿阿胶）</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89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复方甘草片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南京白敬宇制药有限责任公司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阿昔洛韦乳膏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10g:0.3g*1支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乳膏剂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湖北东信药业有限公司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鱼石脂软膏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 20g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乳膏剂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河南大新药业有限公司(原新乡市琦宁药业有限)</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13.10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红霉素软膏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 15g/支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乳膏剂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福元药业</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复方倍氯米松樟脑乳膏(无极膏)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乳膏剂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福元药业有限公司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马应龙麝香痔疮膏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乳膏剂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马应龙药业集团股份有限公司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洁尔阴洗液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240ml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洗剂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四川恩威制药有限公司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14.90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医用绷带</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8*600cm</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盐城市前卫医疗用品厂</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维生素C片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100mg*100片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东北制药集团沈阳第一制药有限公司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复合维生素B片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100片/瓶</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华中药业股份有限公司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99</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维生素B1片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5mg*100片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杭州民生药业有限公司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维生素B2片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5mg*100片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广东恒健制药有限公司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101</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维生素B6片</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10mg*100片</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片剂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南京白敬宇制药有限责任公司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3.00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102</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复方甘露醇注射液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250ml:37.5g:12.5g:1.125g</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四川科伦药业股份有限公司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103</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氯化钾注射液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10ml:1g*5支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山东圣鲁制药有限公司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104</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盐酸异丙嗪注射液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2ml:50mg*10支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广东南国药业有限公司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7.60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105</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地塞米松磷酸钠注射液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1ml:5mg*10支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天津金耀集团湖北天药药业股份有限公司</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106</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利巴韦林注射液</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1ml:0.1g*10支</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注射剂</w:t>
            </w:r>
          </w:p>
        </w:tc>
        <w:tc>
          <w:tcPr>
            <w:tcW w:w="1743" w:type="dxa"/>
            <w:noWrap w:val="0"/>
            <w:vAlign w:val="center"/>
          </w:tcPr>
          <w:p>
            <w:pPr>
              <w:widowControl/>
              <w:jc w:val="center"/>
              <w:rPr>
                <w:rFonts w:ascii="宋体" w:hAnsi="宋体" w:cs="宋体"/>
                <w:kern w:val="0"/>
                <w:szCs w:val="21"/>
              </w:rPr>
            </w:pPr>
            <w:r>
              <w:rPr>
                <w:rFonts w:hint="eastAsia" w:ascii="宋体" w:hAnsi="宋体" w:cs="宋体"/>
                <w:kern w:val="0"/>
                <w:szCs w:val="21"/>
              </w:rPr>
              <w:t>瑞阳制药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107</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一次性使用无菌注射器20毫升</w:t>
            </w:r>
          </w:p>
        </w:tc>
        <w:tc>
          <w:tcPr>
            <w:tcW w:w="1395" w:type="dxa"/>
            <w:noWrap w:val="0"/>
            <w:vAlign w:val="center"/>
          </w:tcPr>
          <w:p>
            <w:pPr>
              <w:widowControl/>
              <w:jc w:val="center"/>
              <w:rPr>
                <w:rFonts w:ascii="宋体" w:hAnsi="宋体" w:cs="宋体"/>
                <w:kern w:val="0"/>
                <w:szCs w:val="21"/>
              </w:rPr>
            </w:pPr>
            <w:r>
              <w:rPr>
                <w:rFonts w:hint="eastAsia" w:ascii="宋体" w:hAnsi="宋体" w:cs="宋体"/>
                <w:kern w:val="0"/>
                <w:szCs w:val="21"/>
              </w:rPr>
              <w:t>20ml</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器械</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江苏恒康医疗器材</w:t>
            </w:r>
          </w:p>
        </w:tc>
        <w:tc>
          <w:tcPr>
            <w:tcW w:w="647" w:type="dxa"/>
            <w:noWrap w:val="0"/>
            <w:vAlign w:val="center"/>
          </w:tcPr>
          <w:p>
            <w:pPr>
              <w:widowControl/>
              <w:jc w:val="center"/>
              <w:rPr>
                <w:rFonts w:ascii="宋体" w:hAnsi="宋体" w:cs="宋体"/>
                <w:kern w:val="0"/>
                <w:szCs w:val="21"/>
              </w:rPr>
            </w:pPr>
            <w:r>
              <w:rPr>
                <w:rFonts w:hint="eastAsia" w:ascii="宋体" w:hAnsi="宋体" w:cs="宋体"/>
                <w:kern w:val="0"/>
                <w:szCs w:val="21"/>
              </w:rPr>
              <w:t>2000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ascii="宋体" w:hAnsi="宋体" w:cs="宋体"/>
                <w:kern w:val="0"/>
                <w:szCs w:val="21"/>
              </w:rPr>
            </w:pPr>
            <w:r>
              <w:rPr>
                <w:rFonts w:hint="eastAsia" w:ascii="宋体" w:hAnsi="宋体" w:cs="宋体"/>
                <w:kern w:val="0"/>
                <w:szCs w:val="21"/>
              </w:rPr>
              <w:t>0.47</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4" w:type="dxa"/>
            <w:noWrap/>
            <w:vAlign w:val="center"/>
          </w:tcPr>
          <w:p>
            <w:pPr>
              <w:widowControl/>
              <w:jc w:val="center"/>
              <w:rPr>
                <w:rFonts w:ascii="宋体" w:hAnsi="宋体" w:cs="宋体"/>
                <w:kern w:val="0"/>
                <w:szCs w:val="21"/>
              </w:rPr>
            </w:pPr>
            <w:r>
              <w:rPr>
                <w:rFonts w:hint="eastAsia" w:ascii="宋体" w:hAnsi="宋体" w:cs="宋体"/>
                <w:kern w:val="0"/>
                <w:szCs w:val="21"/>
              </w:rPr>
              <w:t>108</w:t>
            </w:r>
          </w:p>
        </w:tc>
        <w:tc>
          <w:tcPr>
            <w:tcW w:w="212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水杨酸苯酚贴膏(鸡眼膏)</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6贴</w:t>
            </w:r>
          </w:p>
        </w:tc>
        <w:tc>
          <w:tcPr>
            <w:tcW w:w="89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贴剂</w:t>
            </w:r>
          </w:p>
        </w:tc>
        <w:tc>
          <w:tcPr>
            <w:tcW w:w="174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江苏南方卫材医药</w:t>
            </w:r>
          </w:p>
        </w:tc>
        <w:tc>
          <w:tcPr>
            <w:tcW w:w="6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4.20</w:t>
            </w:r>
          </w:p>
        </w:tc>
        <w:tc>
          <w:tcPr>
            <w:tcW w:w="750" w:type="dxa"/>
            <w:noWrap w:val="0"/>
            <w:vAlign w:val="top"/>
          </w:tcPr>
          <w:p>
            <w:pPr>
              <w:widowControl/>
              <w:jc w:val="center"/>
              <w:rPr>
                <w:rFonts w:hint="eastAsia" w:ascii="宋体" w:hAnsi="宋体" w:cs="宋体"/>
                <w:kern w:val="0"/>
                <w:szCs w:val="21"/>
              </w:rPr>
            </w:pPr>
          </w:p>
        </w:tc>
        <w:tc>
          <w:tcPr>
            <w:tcW w:w="1275" w:type="dxa"/>
            <w:noWrap/>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4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2125" w:type="dxa"/>
            <w:noWrap w:val="0"/>
            <w:vAlign w:val="center"/>
          </w:tcPr>
          <w:p>
            <w:pPr>
              <w:widowControl/>
              <w:jc w:val="center"/>
              <w:rPr>
                <w:rFonts w:hint="eastAsia" w:ascii="宋体" w:hAnsi="宋体" w:cs="宋体"/>
                <w:kern w:val="0"/>
                <w:szCs w:val="21"/>
              </w:rPr>
            </w:pPr>
          </w:p>
        </w:tc>
        <w:tc>
          <w:tcPr>
            <w:tcW w:w="1395" w:type="dxa"/>
            <w:noWrap w:val="0"/>
            <w:vAlign w:val="center"/>
          </w:tcPr>
          <w:p>
            <w:pPr>
              <w:widowControl/>
              <w:jc w:val="center"/>
              <w:rPr>
                <w:rFonts w:hint="eastAsia" w:ascii="宋体" w:hAnsi="宋体" w:cs="宋体"/>
                <w:kern w:val="0"/>
                <w:szCs w:val="21"/>
              </w:rPr>
            </w:pPr>
          </w:p>
        </w:tc>
        <w:tc>
          <w:tcPr>
            <w:tcW w:w="896" w:type="dxa"/>
            <w:noWrap w:val="0"/>
            <w:vAlign w:val="center"/>
          </w:tcPr>
          <w:p>
            <w:pPr>
              <w:widowControl/>
              <w:jc w:val="center"/>
              <w:rPr>
                <w:rFonts w:hint="eastAsia" w:ascii="宋体" w:hAnsi="宋体" w:cs="宋体"/>
                <w:kern w:val="0"/>
                <w:szCs w:val="21"/>
              </w:rPr>
            </w:pPr>
          </w:p>
        </w:tc>
        <w:tc>
          <w:tcPr>
            <w:tcW w:w="1743" w:type="dxa"/>
            <w:noWrap w:val="0"/>
            <w:vAlign w:val="center"/>
          </w:tcPr>
          <w:p>
            <w:pPr>
              <w:widowControl/>
              <w:jc w:val="center"/>
              <w:rPr>
                <w:rFonts w:hint="eastAsia" w:ascii="宋体" w:hAnsi="宋体" w:cs="宋体"/>
                <w:kern w:val="0"/>
                <w:szCs w:val="21"/>
              </w:rPr>
            </w:pPr>
          </w:p>
        </w:tc>
        <w:tc>
          <w:tcPr>
            <w:tcW w:w="647" w:type="dxa"/>
            <w:noWrap w:val="0"/>
            <w:vAlign w:val="center"/>
          </w:tcPr>
          <w:p>
            <w:pPr>
              <w:widowControl/>
              <w:jc w:val="center"/>
              <w:rPr>
                <w:rFonts w:hint="eastAsia" w:ascii="宋体" w:hAnsi="宋体" w:cs="宋体"/>
                <w:kern w:val="0"/>
                <w:szCs w:val="21"/>
              </w:rPr>
            </w:pPr>
          </w:p>
        </w:tc>
        <w:tc>
          <w:tcPr>
            <w:tcW w:w="747" w:type="dxa"/>
            <w:noWrap w:val="0"/>
            <w:vAlign w:val="center"/>
          </w:tcPr>
          <w:p>
            <w:pPr>
              <w:widowControl/>
              <w:jc w:val="center"/>
              <w:rPr>
                <w:rFonts w:hint="eastAsia" w:ascii="宋体" w:hAnsi="宋体" w:cs="宋体"/>
                <w:kern w:val="0"/>
                <w:szCs w:val="21"/>
              </w:rPr>
            </w:pPr>
          </w:p>
        </w:tc>
        <w:tc>
          <w:tcPr>
            <w:tcW w:w="747" w:type="dxa"/>
            <w:noWrap w:val="0"/>
            <w:vAlign w:val="center"/>
          </w:tcPr>
          <w:p>
            <w:pPr>
              <w:widowControl/>
              <w:jc w:val="center"/>
              <w:rPr>
                <w:rFonts w:hint="eastAsia" w:ascii="宋体" w:hAnsi="宋体" w:cs="宋体"/>
                <w:kern w:val="0"/>
                <w:szCs w:val="21"/>
              </w:rPr>
            </w:pPr>
          </w:p>
        </w:tc>
        <w:tc>
          <w:tcPr>
            <w:tcW w:w="750" w:type="dxa"/>
            <w:noWrap w:val="0"/>
            <w:vAlign w:val="top"/>
          </w:tcPr>
          <w:p>
            <w:pPr>
              <w:widowControl/>
              <w:jc w:val="center"/>
              <w:textAlignment w:val="center"/>
              <w:rPr>
                <w:rFonts w:hint="eastAsia" w:ascii="宋体" w:hAnsi="宋体" w:cs="宋体"/>
                <w:color w:val="000000"/>
                <w:kern w:val="0"/>
                <w:szCs w:val="21"/>
                <w:lang w:bidi="ar"/>
              </w:rPr>
            </w:pPr>
          </w:p>
        </w:tc>
        <w:tc>
          <w:tcPr>
            <w:tcW w:w="1275" w:type="dxa"/>
            <w:noWrap/>
            <w:vAlign w:val="center"/>
          </w:tcPr>
          <w:p>
            <w:pPr>
              <w:widowControl/>
              <w:textAlignment w:val="center"/>
              <w:rPr>
                <w:rFonts w:hint="eastAsia" w:ascii="宋体" w:hAnsi="宋体" w:cs="宋体"/>
                <w:color w:val="000000"/>
                <w:szCs w:val="21"/>
              </w:rPr>
            </w:pPr>
          </w:p>
        </w:tc>
      </w:tr>
    </w:tbl>
    <w:p>
      <w:pPr>
        <w:autoSpaceDE w:val="0"/>
        <w:autoSpaceDN w:val="0"/>
        <w:adjustRightInd w:val="0"/>
        <w:jc w:val="center"/>
        <w:rPr>
          <w:rFonts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b/>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rPr>
          <w:rFonts w:ascii="宋体" w:hAnsi="Arial" w:cs="宋体"/>
          <w:sz w:val="24"/>
          <w:szCs w:val="24"/>
          <w:lang w:val="zh-CN"/>
        </w:rPr>
      </w:pPr>
    </w:p>
    <w:p>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rPr>
          <w:rFonts w:ascii="宋体" w:hAnsi="Arial" w:cs="宋体"/>
          <w:sz w:val="24"/>
          <w:szCs w:val="24"/>
        </w:rPr>
      </w:pPr>
    </w:p>
    <w:p>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ind w:firstLine="5040" w:firstLineChars="2100"/>
        <w:rPr>
          <w:rFonts w:ascii="宋体" w:hAnsi="Arial" w:cs="宋体"/>
          <w:sz w:val="24"/>
          <w:szCs w:val="24"/>
          <w:lang w:val="zh-CN"/>
        </w:rPr>
      </w:pPr>
    </w:p>
    <w:p>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360" w:lineRule="auto"/>
        <w:ind w:firstLine="482" w:firstLineChars="200"/>
        <w:jc w:val="left"/>
        <w:rPr>
          <w:rFonts w:hint="eastAsia" w:ascii="宋体" w:hAnsi="宋体" w:cs="宋体"/>
          <w:b/>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wordWrap w:val="0"/>
        <w:spacing w:line="360" w:lineRule="auto"/>
        <w:ind w:left="1" w:firstLine="480" w:firstLineChars="200"/>
        <w:rPr>
          <w:sz w:val="24"/>
          <w:szCs w:val="24"/>
        </w:rPr>
      </w:pPr>
    </w:p>
    <w:p>
      <w:pPr>
        <w:spacing w:line="360" w:lineRule="auto"/>
        <w:ind w:firstLine="482" w:firstLineChars="200"/>
        <w:jc w:val="center"/>
        <w:rPr>
          <w:rFonts w:hint="eastAsia"/>
          <w:b/>
          <w:sz w:val="24"/>
          <w:szCs w:val="24"/>
        </w:rPr>
      </w:pPr>
    </w:p>
    <w:p>
      <w:pPr>
        <w:wordWrap w:val="0"/>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pageBreakBefore/>
        <w:spacing w:line="360" w:lineRule="auto"/>
        <w:rPr>
          <w:rFonts w:hint="eastAsia" w:ascii="宋体" w:hAnsi="宋体"/>
          <w:b/>
          <w:sz w:val="32"/>
          <w:szCs w:val="32"/>
        </w:rPr>
      </w:pPr>
      <w:r>
        <w:rPr>
          <w:rFonts w:hint="eastAsia" w:ascii="宋体" w:hAnsi="宋体"/>
          <w:b/>
          <w:sz w:val="32"/>
          <w:szCs w:val="32"/>
        </w:rPr>
        <w:t>九、技术方案（如有）</w:t>
      </w:r>
    </w:p>
    <w:p>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pPr>
        <w:autoSpaceDE w:val="0"/>
        <w:autoSpaceDN w:val="0"/>
        <w:adjustRightInd w:val="0"/>
        <w:spacing w:line="440" w:lineRule="exact"/>
        <w:ind w:firstLine="480"/>
        <w:rPr>
          <w:rFonts w:ascii="宋体" w:hAnsi="Arial" w:cs="宋体"/>
          <w:sz w:val="24"/>
          <w:szCs w:val="24"/>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042B3050"/>
    <w:rsid w:val="042B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2024-05-30T06:53:00Z</dcterms:created>
  <dc:creator>于秋成</dc:creator>
  <cp:lastModifiedBy>于秋成</cp:lastModifiedBy>
  <dcterms:modified xsi:type="dcterms:W3CDTF">2024-05-30T06:53:47Z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08E05E7D74084581817E35C743B29532_11</vt:lpwstr>
  </property>
</Properties>
</file>